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F23B7" w:rsidRPr="000F23B7" w:rsidRDefault="000F23B7" w:rsidP="000F23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8"/>
          <w:w w:val="86"/>
          <w:sz w:val="24"/>
          <w:szCs w:val="24"/>
        </w:rPr>
      </w:pPr>
      <w:r w:rsidRPr="000F23B7">
        <w:rPr>
          <w:rFonts w:ascii="Times New Roman" w:hAnsi="Times New Roman" w:cs="Times New Roman"/>
          <w:bCs/>
          <w:color w:val="000000"/>
          <w:spacing w:val="-8"/>
          <w:w w:val="86"/>
          <w:sz w:val="24"/>
          <w:szCs w:val="24"/>
        </w:rPr>
        <w:t>Российская Федерация</w:t>
      </w:r>
    </w:p>
    <w:p w:rsidR="000F23B7" w:rsidRPr="000F23B7" w:rsidRDefault="000F23B7" w:rsidP="000F23B7">
      <w:pPr>
        <w:shd w:val="clear" w:color="auto" w:fill="FFFFFF"/>
        <w:spacing w:after="0" w:line="240" w:lineRule="auto"/>
        <w:ind w:left="71"/>
        <w:jc w:val="center"/>
        <w:rPr>
          <w:rFonts w:ascii="Times New Roman" w:hAnsi="Times New Roman" w:cs="Times New Roman"/>
          <w:bCs/>
          <w:color w:val="000000"/>
          <w:spacing w:val="-8"/>
          <w:w w:val="86"/>
          <w:sz w:val="24"/>
          <w:szCs w:val="24"/>
        </w:rPr>
      </w:pPr>
      <w:r w:rsidRPr="000F23B7">
        <w:rPr>
          <w:rFonts w:ascii="Times New Roman" w:hAnsi="Times New Roman" w:cs="Times New Roman"/>
          <w:bCs/>
          <w:color w:val="000000"/>
          <w:spacing w:val="-8"/>
          <w:w w:val="86"/>
          <w:sz w:val="24"/>
          <w:szCs w:val="24"/>
        </w:rPr>
        <w:t>Костромская область</w:t>
      </w:r>
    </w:p>
    <w:p w:rsidR="000F23B7" w:rsidRPr="000F23B7" w:rsidRDefault="000F23B7" w:rsidP="000F2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3B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F23B7" w:rsidRPr="000F23B7" w:rsidRDefault="000F23B7" w:rsidP="000F2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3B7">
        <w:rPr>
          <w:rFonts w:ascii="Times New Roman" w:hAnsi="Times New Roman" w:cs="Times New Roman"/>
          <w:sz w:val="24"/>
          <w:szCs w:val="24"/>
        </w:rPr>
        <w:t>Ликургская основная общеобразовательная школа</w:t>
      </w:r>
    </w:p>
    <w:p w:rsidR="000F23B7" w:rsidRPr="000F23B7" w:rsidRDefault="000F23B7" w:rsidP="000F2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3B7">
        <w:rPr>
          <w:rFonts w:ascii="Times New Roman" w:hAnsi="Times New Roman" w:cs="Times New Roman"/>
          <w:sz w:val="24"/>
          <w:szCs w:val="24"/>
        </w:rPr>
        <w:t>Буйского муниципального района</w:t>
      </w:r>
    </w:p>
    <w:p w:rsidR="000F23B7" w:rsidRPr="000F23B7" w:rsidRDefault="000F23B7" w:rsidP="000F23B7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0F2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157063 Костромская обл., </w:t>
      </w:r>
      <w:proofErr w:type="spellStart"/>
      <w:r w:rsidRPr="000F23B7">
        <w:rPr>
          <w:rFonts w:ascii="Times New Roman" w:hAnsi="Times New Roman" w:cs="Times New Roman"/>
          <w:color w:val="000000"/>
          <w:spacing w:val="-6"/>
          <w:sz w:val="24"/>
          <w:szCs w:val="24"/>
        </w:rPr>
        <w:t>Буйский</w:t>
      </w:r>
      <w:proofErr w:type="spellEnd"/>
      <w:r w:rsidRPr="000F23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район, с. Ликурга, </w:t>
      </w:r>
      <w:r w:rsidRPr="000F23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ул. Овражная, д. 1  </w:t>
      </w:r>
      <w:proofErr w:type="gramEnd"/>
    </w:p>
    <w:p w:rsidR="004E57AE" w:rsidRPr="000F23B7" w:rsidRDefault="000F23B7" w:rsidP="000F2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F23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0F23B7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. 8(49435)32-2-44. E-mail: </w:t>
      </w:r>
      <w:hyperlink r:id="rId6" w:history="1">
        <w:r w:rsidRPr="000F23B7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likurga@mail.ru</w:t>
        </w:r>
      </w:hyperlink>
    </w:p>
    <w:p w:rsidR="000F23B7" w:rsidRPr="000F23B7" w:rsidRDefault="000F23B7" w:rsidP="003C2FC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23B7" w:rsidRPr="000F23B7" w:rsidRDefault="000F23B7" w:rsidP="003C2FC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23B7" w:rsidRPr="000F23B7" w:rsidRDefault="000F23B7" w:rsidP="003C2FC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23B7" w:rsidRPr="000F23B7" w:rsidRDefault="000F23B7" w:rsidP="003C2FC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23B7" w:rsidRPr="000F23B7" w:rsidRDefault="000F23B7" w:rsidP="003C2FC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23B7" w:rsidRPr="00DB1039" w:rsidRDefault="000F23B7" w:rsidP="003C2FC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56"/>
          <w:szCs w:val="56"/>
        </w:rPr>
      </w:pPr>
      <w:r w:rsidRPr="00DB1039">
        <w:rPr>
          <w:rFonts w:ascii="Times New Roman" w:hAnsi="Times New Roman" w:cs="Times New Roman"/>
          <w:b/>
          <w:i/>
          <w:color w:val="365F91" w:themeColor="accent1" w:themeShade="BF"/>
          <w:sz w:val="56"/>
          <w:szCs w:val="56"/>
        </w:rPr>
        <w:t xml:space="preserve">Мониторинг здоровья учащихся </w:t>
      </w:r>
    </w:p>
    <w:p w:rsidR="000F23B7" w:rsidRPr="00DB1039" w:rsidRDefault="000F23B7" w:rsidP="003C2FC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56"/>
          <w:szCs w:val="56"/>
        </w:rPr>
      </w:pPr>
      <w:r w:rsidRPr="00DB1039">
        <w:rPr>
          <w:rFonts w:ascii="Times New Roman" w:hAnsi="Times New Roman" w:cs="Times New Roman"/>
          <w:b/>
          <w:i/>
          <w:color w:val="365F91" w:themeColor="accent1" w:themeShade="BF"/>
          <w:sz w:val="56"/>
          <w:szCs w:val="56"/>
        </w:rPr>
        <w:t>2013-2014, 2014-2015, 2015-2016 учебные годы</w:t>
      </w:r>
      <w:r w:rsidR="00DB1039" w:rsidRPr="00DB1039">
        <w:rPr>
          <w:rFonts w:ascii="Times New Roman" w:hAnsi="Times New Roman" w:cs="Times New Roman"/>
          <w:b/>
          <w:i/>
          <w:color w:val="365F91" w:themeColor="accent1" w:themeShade="BF"/>
          <w:sz w:val="56"/>
          <w:szCs w:val="56"/>
        </w:rPr>
        <w:t>.</w:t>
      </w:r>
    </w:p>
    <w:p w:rsidR="000F23B7" w:rsidRPr="00DB1039" w:rsidRDefault="000F23B7" w:rsidP="003C2FCE">
      <w:pPr>
        <w:jc w:val="center"/>
        <w:rPr>
          <w:rFonts w:ascii="Times New Roman" w:hAnsi="Times New Roman" w:cs="Times New Roman"/>
          <w:color w:val="215868" w:themeColor="accent5" w:themeShade="80"/>
          <w:sz w:val="56"/>
          <w:szCs w:val="56"/>
        </w:rPr>
      </w:pPr>
    </w:p>
    <w:p w:rsidR="00DB1039" w:rsidRPr="000F23B7" w:rsidRDefault="00DB1039" w:rsidP="003C2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3B7" w:rsidRPr="000F23B7" w:rsidRDefault="000F23B7" w:rsidP="003C2F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9775" cy="2400300"/>
            <wp:effectExtent l="19050" t="0" r="9525" b="0"/>
            <wp:docPr id="1" name="Рисунок 1" descr="http://doy152961.ucoz.ru/1650327_html_m2561d5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y152961.ucoz.ru/1650327_html_m2561d5f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01" cy="2401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7AE" w:rsidRPr="000F23B7" w:rsidRDefault="004E57AE" w:rsidP="003C2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7AE" w:rsidRPr="000F23B7" w:rsidRDefault="004E57AE" w:rsidP="003C2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7AE" w:rsidRPr="000F23B7" w:rsidRDefault="004E57AE" w:rsidP="003C2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AFA" w:rsidRPr="00C74A41" w:rsidRDefault="003C2FCE" w:rsidP="003C2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A41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по г</w:t>
      </w:r>
      <w:r w:rsidR="0008728C" w:rsidRPr="00C74A41">
        <w:rPr>
          <w:rFonts w:ascii="Times New Roman" w:hAnsi="Times New Roman" w:cs="Times New Roman"/>
          <w:b/>
          <w:sz w:val="28"/>
          <w:szCs w:val="28"/>
        </w:rPr>
        <w:t>рупп</w:t>
      </w:r>
      <w:r w:rsidRPr="00C74A41"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="0008728C" w:rsidRPr="00C74A41">
        <w:rPr>
          <w:rFonts w:ascii="Times New Roman" w:hAnsi="Times New Roman" w:cs="Times New Roman"/>
          <w:b/>
          <w:sz w:val="28"/>
          <w:szCs w:val="28"/>
        </w:rPr>
        <w:t xml:space="preserve"> здоровья</w:t>
      </w:r>
      <w:r w:rsidRPr="00C74A41">
        <w:rPr>
          <w:rFonts w:ascii="Times New Roman" w:hAnsi="Times New Roman" w:cs="Times New Roman"/>
          <w:b/>
          <w:sz w:val="28"/>
          <w:szCs w:val="28"/>
        </w:rPr>
        <w:t xml:space="preserve"> учащихся.</w:t>
      </w:r>
    </w:p>
    <w:p w:rsidR="003C2FCE" w:rsidRPr="00F24C1C" w:rsidRDefault="003C2FCE" w:rsidP="003C2F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-5"/>
        <w:tblW w:w="0" w:type="auto"/>
        <w:tblLook w:val="04A0"/>
      </w:tblPr>
      <w:tblGrid>
        <w:gridCol w:w="2275"/>
        <w:gridCol w:w="1094"/>
        <w:gridCol w:w="1338"/>
        <w:gridCol w:w="1080"/>
        <w:gridCol w:w="1352"/>
        <w:gridCol w:w="1035"/>
        <w:gridCol w:w="1397"/>
      </w:tblGrid>
      <w:tr w:rsidR="0008728C" w:rsidRPr="00F24C1C" w:rsidTr="00C74A41">
        <w:trPr>
          <w:cnfStyle w:val="100000000000"/>
        </w:trPr>
        <w:tc>
          <w:tcPr>
            <w:cnfStyle w:val="001000000000"/>
            <w:tcW w:w="2275" w:type="dxa"/>
          </w:tcPr>
          <w:p w:rsidR="0008728C" w:rsidRDefault="00F2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  <w:p w:rsidR="00C74A41" w:rsidRPr="00F24C1C" w:rsidRDefault="00C7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 w:rsidR="00F24C1C" w:rsidRPr="00F24C1C" w:rsidRDefault="0008728C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B10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B10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8728C" w:rsidRPr="00F24C1C" w:rsidRDefault="00F24C1C" w:rsidP="00AB138B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 /1</w:t>
            </w:r>
            <w:r w:rsidR="00AB138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учащихся/</w:t>
            </w:r>
          </w:p>
        </w:tc>
        <w:tc>
          <w:tcPr>
            <w:tcW w:w="2432" w:type="dxa"/>
            <w:gridSpan w:val="2"/>
          </w:tcPr>
          <w:p w:rsidR="0008728C" w:rsidRPr="00F24C1C" w:rsidRDefault="0008728C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B10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 w:rsidR="00DB10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24C1C" w:rsidRPr="00F24C1C" w:rsidRDefault="00F24C1C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/12 учащихся/</w:t>
            </w:r>
          </w:p>
        </w:tc>
        <w:tc>
          <w:tcPr>
            <w:tcW w:w="2432" w:type="dxa"/>
            <w:gridSpan w:val="2"/>
          </w:tcPr>
          <w:p w:rsidR="0008728C" w:rsidRPr="00F24C1C" w:rsidRDefault="0008728C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B10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B10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24C1C" w:rsidRPr="00F24C1C" w:rsidRDefault="00F24C1C" w:rsidP="00DB1039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DB10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учащихся/</w:t>
            </w:r>
          </w:p>
        </w:tc>
      </w:tr>
      <w:tr w:rsidR="0081012D" w:rsidRPr="00F24C1C" w:rsidTr="00C74A41">
        <w:trPr>
          <w:cnfStyle w:val="000000100000"/>
        </w:trPr>
        <w:tc>
          <w:tcPr>
            <w:cnfStyle w:val="001000000000"/>
            <w:tcW w:w="2275" w:type="dxa"/>
          </w:tcPr>
          <w:p w:rsidR="0081012D" w:rsidRDefault="0081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4A41" w:rsidRPr="00F24C1C" w:rsidRDefault="00C7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81012D" w:rsidRPr="00F24C1C" w:rsidRDefault="00AB138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12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338" w:type="dxa"/>
          </w:tcPr>
          <w:p w:rsidR="0081012D" w:rsidRPr="00F24C1C" w:rsidRDefault="00AB138B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080" w:type="dxa"/>
          </w:tcPr>
          <w:p w:rsidR="0081012D" w:rsidRPr="00F24C1C" w:rsidRDefault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52" w:type="dxa"/>
          </w:tcPr>
          <w:p w:rsidR="0081012D" w:rsidRPr="00F24C1C" w:rsidRDefault="0081012D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07EA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5" w:type="dxa"/>
          </w:tcPr>
          <w:p w:rsidR="0081012D" w:rsidRPr="00F24C1C" w:rsidRDefault="00AB138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:rsidR="0081012D" w:rsidRPr="00F24C1C" w:rsidRDefault="00AB138B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31,3%</w:t>
            </w:r>
          </w:p>
        </w:tc>
      </w:tr>
      <w:tr w:rsidR="0081012D" w:rsidRPr="00F24C1C" w:rsidTr="00C74A41">
        <w:tc>
          <w:tcPr>
            <w:cnfStyle w:val="001000000000"/>
            <w:tcW w:w="2275" w:type="dxa"/>
          </w:tcPr>
          <w:p w:rsidR="0081012D" w:rsidRDefault="0081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4A41" w:rsidRPr="00F24C1C" w:rsidRDefault="00C7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81012D" w:rsidRPr="00F24C1C" w:rsidRDefault="0081012D" w:rsidP="00AB138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3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338" w:type="dxa"/>
          </w:tcPr>
          <w:p w:rsidR="0081012D" w:rsidRPr="00F24C1C" w:rsidRDefault="0081012D" w:rsidP="00AB138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1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81012D" w:rsidRPr="00F24C1C" w:rsidRDefault="0081012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81012D" w:rsidRPr="00F24C1C" w:rsidRDefault="0081012D" w:rsidP="0081012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  <w:r w:rsidR="00E07EA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5" w:type="dxa"/>
          </w:tcPr>
          <w:p w:rsidR="0081012D" w:rsidRPr="00F24C1C" w:rsidRDefault="00AB138B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:rsidR="0081012D" w:rsidRPr="00F24C1C" w:rsidRDefault="00AB138B" w:rsidP="0081012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81012D" w:rsidRPr="00F24C1C" w:rsidTr="00C74A41">
        <w:trPr>
          <w:cnfStyle w:val="000000100000"/>
        </w:trPr>
        <w:tc>
          <w:tcPr>
            <w:cnfStyle w:val="001000000000"/>
            <w:tcW w:w="2275" w:type="dxa"/>
          </w:tcPr>
          <w:p w:rsidR="0081012D" w:rsidRDefault="0081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74A41" w:rsidRPr="00F24C1C" w:rsidRDefault="00C7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81012D" w:rsidRPr="00F24C1C" w:rsidRDefault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338" w:type="dxa"/>
          </w:tcPr>
          <w:p w:rsidR="0081012D" w:rsidRPr="00F24C1C" w:rsidRDefault="0081012D" w:rsidP="00AB138B">
            <w:pPr>
              <w:ind w:lef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080" w:type="dxa"/>
          </w:tcPr>
          <w:p w:rsidR="0081012D" w:rsidRPr="00F24C1C" w:rsidRDefault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81012D" w:rsidRPr="00F24C1C" w:rsidRDefault="0081012D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E07EA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5" w:type="dxa"/>
          </w:tcPr>
          <w:p w:rsidR="0081012D" w:rsidRPr="00F24C1C" w:rsidRDefault="00AB138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81012D" w:rsidRPr="00F24C1C" w:rsidRDefault="00E07EA6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6,3%</w:t>
            </w:r>
          </w:p>
        </w:tc>
      </w:tr>
      <w:tr w:rsidR="0081012D" w:rsidRPr="00F24C1C" w:rsidTr="00C74A41">
        <w:tc>
          <w:tcPr>
            <w:cnfStyle w:val="001000000000"/>
            <w:tcW w:w="2275" w:type="dxa"/>
          </w:tcPr>
          <w:p w:rsidR="0081012D" w:rsidRDefault="0081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74A41" w:rsidRPr="00F24C1C" w:rsidRDefault="00C74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81012D" w:rsidRPr="00F24C1C" w:rsidRDefault="00345DBA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81012D" w:rsidRPr="00F24C1C" w:rsidRDefault="00345DBA" w:rsidP="0081012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81012D" w:rsidRPr="00F24C1C" w:rsidRDefault="00345DBA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81012D" w:rsidRPr="00F24C1C" w:rsidRDefault="00345DBA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81012D" w:rsidRPr="00F24C1C" w:rsidRDefault="0081012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7" w:type="dxa"/>
          </w:tcPr>
          <w:p w:rsidR="0081012D" w:rsidRPr="00F24C1C" w:rsidRDefault="00345DBA" w:rsidP="0081012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F590D" w:rsidRDefault="00EF590D">
      <w:pPr>
        <w:rPr>
          <w:rFonts w:ascii="Times New Roman" w:hAnsi="Times New Roman" w:cs="Times New Roman"/>
          <w:sz w:val="28"/>
          <w:szCs w:val="28"/>
        </w:rPr>
      </w:pPr>
    </w:p>
    <w:p w:rsidR="00EF590D" w:rsidRDefault="0070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3686175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90D" w:rsidRDefault="00C7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 данным исследования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 2013-2014-2015-2016 учебные годы можно сделать следующие выводы:</w:t>
      </w:r>
    </w:p>
    <w:p w:rsidR="00C74A41" w:rsidRDefault="00C74A41" w:rsidP="00C74A4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группой здоровья на 11,3%</w:t>
      </w:r>
    </w:p>
    <w:p w:rsidR="00C74A41" w:rsidRPr="00C74A41" w:rsidRDefault="00C74A41" w:rsidP="00C74A4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Уменьшилось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4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4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группами здоровья.</w:t>
      </w:r>
    </w:p>
    <w:p w:rsidR="00C74A41" w:rsidRPr="00C74A41" w:rsidRDefault="00C74A41" w:rsidP="00C74A41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C74A41">
        <w:rPr>
          <w:rFonts w:ascii="Times New Roman" w:hAnsi="Times New Roman" w:cs="Times New Roman"/>
          <w:b/>
          <w:i/>
          <w:sz w:val="28"/>
          <w:szCs w:val="28"/>
        </w:rPr>
        <w:t>Наблюдается положительная динамика.</w:t>
      </w:r>
    </w:p>
    <w:p w:rsidR="00EF590D" w:rsidRDefault="00EF590D">
      <w:pPr>
        <w:rPr>
          <w:rFonts w:ascii="Times New Roman" w:hAnsi="Times New Roman" w:cs="Times New Roman"/>
          <w:sz w:val="28"/>
          <w:szCs w:val="28"/>
        </w:rPr>
      </w:pPr>
    </w:p>
    <w:p w:rsidR="003C2FCE" w:rsidRDefault="003C2FCE" w:rsidP="003C2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A41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по</w:t>
      </w:r>
      <w:r w:rsidR="00305199" w:rsidRPr="00C74A41">
        <w:rPr>
          <w:rFonts w:ascii="Times New Roman" w:hAnsi="Times New Roman" w:cs="Times New Roman"/>
          <w:b/>
          <w:sz w:val="28"/>
          <w:szCs w:val="28"/>
        </w:rPr>
        <w:t xml:space="preserve"> физкультурной </w:t>
      </w:r>
      <w:r w:rsidRPr="00C74A41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305199" w:rsidRPr="00C74A41">
        <w:rPr>
          <w:rFonts w:ascii="Times New Roman" w:hAnsi="Times New Roman" w:cs="Times New Roman"/>
          <w:b/>
          <w:sz w:val="28"/>
          <w:szCs w:val="28"/>
        </w:rPr>
        <w:t>е</w:t>
      </w:r>
      <w:r w:rsidRPr="00C74A41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-3"/>
        <w:tblW w:w="0" w:type="auto"/>
        <w:tblLook w:val="04A0"/>
      </w:tblPr>
      <w:tblGrid>
        <w:gridCol w:w="2593"/>
        <w:gridCol w:w="1066"/>
        <w:gridCol w:w="1259"/>
        <w:gridCol w:w="1062"/>
        <w:gridCol w:w="1265"/>
        <w:gridCol w:w="1118"/>
        <w:gridCol w:w="1208"/>
      </w:tblGrid>
      <w:tr w:rsidR="004C4268" w:rsidRPr="00F24C1C" w:rsidTr="00E241CF">
        <w:trPr>
          <w:cnfStyle w:val="100000000000"/>
        </w:trPr>
        <w:tc>
          <w:tcPr>
            <w:cnfStyle w:val="001000000000"/>
            <w:tcW w:w="2593" w:type="dxa"/>
          </w:tcPr>
          <w:p w:rsidR="004C4268" w:rsidRPr="00F24C1C" w:rsidRDefault="004C4268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347A2">
              <w:rPr>
                <w:rFonts w:ascii="Times New Roman" w:hAnsi="Times New Roman" w:cs="Times New Roman"/>
                <w:sz w:val="28"/>
                <w:szCs w:val="28"/>
              </w:rPr>
              <w:t>изкультурные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 w:rsidR="00C347A2">
              <w:rPr>
                <w:rFonts w:ascii="Times New Roman" w:hAnsi="Times New Roman" w:cs="Times New Roman"/>
                <w:sz w:val="28"/>
                <w:szCs w:val="28"/>
              </w:rPr>
              <w:t>уппы</w:t>
            </w:r>
          </w:p>
        </w:tc>
        <w:tc>
          <w:tcPr>
            <w:tcW w:w="2325" w:type="dxa"/>
            <w:gridSpan w:val="2"/>
          </w:tcPr>
          <w:p w:rsidR="004C4268" w:rsidRPr="00F24C1C" w:rsidRDefault="004C4268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C4268" w:rsidRPr="00F24C1C" w:rsidRDefault="004C4268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 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учащихся/</w:t>
            </w:r>
          </w:p>
        </w:tc>
        <w:tc>
          <w:tcPr>
            <w:tcW w:w="2327" w:type="dxa"/>
            <w:gridSpan w:val="2"/>
          </w:tcPr>
          <w:p w:rsidR="004C4268" w:rsidRPr="00F24C1C" w:rsidRDefault="004C4268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C4268" w:rsidRPr="00F24C1C" w:rsidRDefault="004C4268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/12 учащихся/</w:t>
            </w:r>
          </w:p>
        </w:tc>
        <w:tc>
          <w:tcPr>
            <w:tcW w:w="2326" w:type="dxa"/>
            <w:gridSpan w:val="2"/>
          </w:tcPr>
          <w:p w:rsidR="004C4268" w:rsidRPr="00F24C1C" w:rsidRDefault="004C4268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4268" w:rsidRDefault="004C4268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учащихся/</w:t>
            </w:r>
          </w:p>
          <w:p w:rsidR="004C4268" w:rsidRPr="00F24C1C" w:rsidRDefault="004C4268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2D" w:rsidRPr="00F24C1C" w:rsidTr="00E241CF">
        <w:trPr>
          <w:cnfStyle w:val="000000100000"/>
        </w:trPr>
        <w:tc>
          <w:tcPr>
            <w:cnfStyle w:val="001000000000"/>
            <w:tcW w:w="2593" w:type="dxa"/>
          </w:tcPr>
          <w:p w:rsidR="0081012D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  <w:p w:rsidR="004C4268" w:rsidRPr="00F24C1C" w:rsidRDefault="004C4268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81012D" w:rsidRPr="00F24C1C" w:rsidRDefault="0081012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9" w:type="dxa"/>
          </w:tcPr>
          <w:p w:rsidR="0081012D" w:rsidRPr="00F24C1C" w:rsidRDefault="004C4268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73,3%</w:t>
            </w:r>
          </w:p>
        </w:tc>
        <w:tc>
          <w:tcPr>
            <w:tcW w:w="1062" w:type="dxa"/>
          </w:tcPr>
          <w:p w:rsidR="0081012D" w:rsidRPr="00F24C1C" w:rsidRDefault="0081012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5" w:type="dxa"/>
          </w:tcPr>
          <w:p w:rsidR="0081012D" w:rsidRPr="00F24C1C" w:rsidRDefault="006D6FB4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4C42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8" w:type="dxa"/>
          </w:tcPr>
          <w:p w:rsidR="0081012D" w:rsidRPr="00F24C1C" w:rsidRDefault="004C4268" w:rsidP="004C426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8" w:type="dxa"/>
          </w:tcPr>
          <w:p w:rsidR="0081012D" w:rsidRPr="00F24C1C" w:rsidRDefault="004C4268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81,25%</w:t>
            </w:r>
          </w:p>
        </w:tc>
      </w:tr>
      <w:tr w:rsidR="0081012D" w:rsidRPr="00F24C1C" w:rsidTr="00E241CF">
        <w:tc>
          <w:tcPr>
            <w:cnfStyle w:val="001000000000"/>
            <w:tcW w:w="2593" w:type="dxa"/>
          </w:tcPr>
          <w:p w:rsidR="0081012D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4C4268" w:rsidRPr="00F24C1C" w:rsidRDefault="004C4268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81012D" w:rsidRPr="00F24C1C" w:rsidRDefault="004C4268" w:rsidP="0071433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</w:tcPr>
          <w:p w:rsidR="0081012D" w:rsidRPr="00F24C1C" w:rsidRDefault="004C4268" w:rsidP="0081012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26,6%</w:t>
            </w:r>
          </w:p>
        </w:tc>
        <w:tc>
          <w:tcPr>
            <w:tcW w:w="1062" w:type="dxa"/>
          </w:tcPr>
          <w:p w:rsidR="0081012D" w:rsidRPr="00F24C1C" w:rsidRDefault="004C4268" w:rsidP="0071433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</w:tcPr>
          <w:p w:rsidR="0081012D" w:rsidRPr="00F24C1C" w:rsidRDefault="004C4268" w:rsidP="006D6FB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18" w:type="dxa"/>
          </w:tcPr>
          <w:p w:rsidR="0081012D" w:rsidRPr="00F24C1C" w:rsidRDefault="004C4268" w:rsidP="0071433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1012D" w:rsidRPr="00F24C1C" w:rsidRDefault="004C4268" w:rsidP="0081012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18,75%</w:t>
            </w:r>
          </w:p>
        </w:tc>
      </w:tr>
      <w:tr w:rsidR="0081012D" w:rsidRPr="00F24C1C" w:rsidTr="00E241CF">
        <w:trPr>
          <w:cnfStyle w:val="000000100000"/>
        </w:trPr>
        <w:tc>
          <w:tcPr>
            <w:cnfStyle w:val="001000000000"/>
            <w:tcW w:w="2593" w:type="dxa"/>
          </w:tcPr>
          <w:p w:rsidR="0081012D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</w:p>
          <w:p w:rsidR="004C4268" w:rsidRPr="00F24C1C" w:rsidRDefault="004C4268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81012D" w:rsidRPr="00F24C1C" w:rsidRDefault="0081012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81012D" w:rsidRPr="00F24C1C" w:rsidRDefault="006D6FB4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2" w:type="dxa"/>
          </w:tcPr>
          <w:p w:rsidR="0081012D" w:rsidRPr="00F24C1C" w:rsidRDefault="0081012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</w:tcPr>
          <w:p w:rsidR="0081012D" w:rsidRPr="00F24C1C" w:rsidRDefault="006D6FB4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8" w:type="dxa"/>
          </w:tcPr>
          <w:p w:rsidR="0081012D" w:rsidRPr="00F24C1C" w:rsidRDefault="0081012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</w:tcPr>
          <w:p w:rsidR="0081012D" w:rsidRPr="00F24C1C" w:rsidRDefault="00706558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012D" w:rsidRPr="00F24C1C" w:rsidTr="00E241CF">
        <w:tc>
          <w:tcPr>
            <w:cnfStyle w:val="001000000000"/>
            <w:tcW w:w="2593" w:type="dxa"/>
          </w:tcPr>
          <w:p w:rsidR="0081012D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 </w:t>
            </w:r>
          </w:p>
          <w:p w:rsidR="004C4268" w:rsidRPr="00F24C1C" w:rsidRDefault="004C4268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81012D" w:rsidRPr="00F24C1C" w:rsidRDefault="00706558" w:rsidP="0071433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81012D" w:rsidRPr="00F24C1C" w:rsidRDefault="00706558" w:rsidP="0071433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2" w:type="dxa"/>
          </w:tcPr>
          <w:p w:rsidR="0081012D" w:rsidRPr="00F24C1C" w:rsidRDefault="004C4268" w:rsidP="0071433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</w:tcPr>
          <w:p w:rsidR="0081012D" w:rsidRPr="00F24C1C" w:rsidRDefault="004C4268" w:rsidP="0081012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8" w:type="dxa"/>
          </w:tcPr>
          <w:p w:rsidR="0081012D" w:rsidRPr="00F24C1C" w:rsidRDefault="0081012D" w:rsidP="0071433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</w:tcPr>
          <w:p w:rsidR="0081012D" w:rsidRPr="00F24C1C" w:rsidRDefault="00706558" w:rsidP="0081012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241CF" w:rsidRDefault="00E241CF" w:rsidP="00E24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FCE" w:rsidRDefault="00E241CF" w:rsidP="00E24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1CF">
        <w:rPr>
          <w:rFonts w:ascii="Times New Roman" w:hAnsi="Times New Roman" w:cs="Times New Roman"/>
          <w:b/>
          <w:i/>
          <w:sz w:val="28"/>
          <w:szCs w:val="28"/>
        </w:rPr>
        <w:t>Мониторинг по физкультурной  группе учащихся</w:t>
      </w:r>
      <w:r w:rsidRPr="00E241CF">
        <w:rPr>
          <w:rFonts w:ascii="Times New Roman" w:hAnsi="Times New Roman" w:cs="Times New Roman"/>
          <w:i/>
          <w:sz w:val="28"/>
          <w:szCs w:val="28"/>
        </w:rPr>
        <w:t>.</w:t>
      </w:r>
      <w:r w:rsidR="003051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2FCE" w:rsidRDefault="003C2FCE">
      <w:pPr>
        <w:rPr>
          <w:rFonts w:ascii="Times New Roman" w:hAnsi="Times New Roman" w:cs="Times New Roman"/>
          <w:sz w:val="28"/>
          <w:szCs w:val="28"/>
        </w:rPr>
      </w:pPr>
    </w:p>
    <w:p w:rsidR="00E241CF" w:rsidRDefault="00E241CF" w:rsidP="00C347A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 исследования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 2013-2014-2015-2016 учебные годы показывают:</w:t>
      </w:r>
    </w:p>
    <w:p w:rsidR="00E241CF" w:rsidRDefault="00E241CF" w:rsidP="00E241CF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основной физкультурной группой здоровья на 7,95%</w:t>
      </w:r>
    </w:p>
    <w:p w:rsidR="00E241CF" w:rsidRPr="00C74A41" w:rsidRDefault="00E241CF" w:rsidP="00E241CF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Уменьшилось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подготовительной группой здоровья</w:t>
      </w:r>
      <w:r w:rsidR="00C347A2">
        <w:rPr>
          <w:rFonts w:ascii="Times New Roman" w:hAnsi="Times New Roman" w:cs="Times New Roman"/>
          <w:sz w:val="28"/>
          <w:szCs w:val="28"/>
        </w:rPr>
        <w:t xml:space="preserve"> на 7,85%</w:t>
      </w:r>
    </w:p>
    <w:p w:rsidR="00E241CF" w:rsidRPr="00C74A41" w:rsidRDefault="00E241CF" w:rsidP="00E241CF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C74A41">
        <w:rPr>
          <w:rFonts w:ascii="Times New Roman" w:hAnsi="Times New Roman" w:cs="Times New Roman"/>
          <w:b/>
          <w:i/>
          <w:sz w:val="28"/>
          <w:szCs w:val="28"/>
        </w:rPr>
        <w:t>Наблюдается положительная динамика.</w:t>
      </w:r>
    </w:p>
    <w:p w:rsidR="003C2FCE" w:rsidRDefault="003C2FCE">
      <w:pPr>
        <w:rPr>
          <w:rFonts w:ascii="Times New Roman" w:hAnsi="Times New Roman" w:cs="Times New Roman"/>
          <w:sz w:val="28"/>
          <w:szCs w:val="28"/>
        </w:rPr>
      </w:pPr>
    </w:p>
    <w:p w:rsidR="00706558" w:rsidRPr="00C347A2" w:rsidRDefault="00706558" w:rsidP="00706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A2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физического развития учащихся.</w:t>
      </w:r>
    </w:p>
    <w:tbl>
      <w:tblPr>
        <w:tblStyle w:val="-1"/>
        <w:tblW w:w="0" w:type="auto"/>
        <w:tblLook w:val="04A0"/>
      </w:tblPr>
      <w:tblGrid>
        <w:gridCol w:w="2275"/>
        <w:gridCol w:w="1125"/>
        <w:gridCol w:w="1307"/>
        <w:gridCol w:w="1080"/>
        <w:gridCol w:w="1352"/>
        <w:gridCol w:w="1035"/>
        <w:gridCol w:w="1397"/>
      </w:tblGrid>
      <w:tr w:rsidR="00C347A2" w:rsidRPr="00F24C1C" w:rsidTr="000B1FB9">
        <w:trPr>
          <w:cnfStyle w:val="100000000000"/>
        </w:trPr>
        <w:tc>
          <w:tcPr>
            <w:cnfStyle w:val="001000000000"/>
            <w:tcW w:w="2275" w:type="dxa"/>
          </w:tcPr>
          <w:p w:rsidR="00C347A2" w:rsidRPr="00F24C1C" w:rsidRDefault="00C347A2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32" w:type="dxa"/>
            <w:gridSpan w:val="2"/>
          </w:tcPr>
          <w:p w:rsidR="00C347A2" w:rsidRPr="00F24C1C" w:rsidRDefault="00C347A2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347A2" w:rsidRPr="00F24C1C" w:rsidRDefault="00C347A2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 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учащихся/</w:t>
            </w:r>
          </w:p>
        </w:tc>
        <w:tc>
          <w:tcPr>
            <w:tcW w:w="2432" w:type="dxa"/>
            <w:gridSpan w:val="2"/>
          </w:tcPr>
          <w:p w:rsidR="00C347A2" w:rsidRPr="00F24C1C" w:rsidRDefault="00C347A2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347A2" w:rsidRPr="00F24C1C" w:rsidRDefault="00C347A2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/12 учащихся/</w:t>
            </w:r>
          </w:p>
        </w:tc>
        <w:tc>
          <w:tcPr>
            <w:tcW w:w="2432" w:type="dxa"/>
            <w:gridSpan w:val="2"/>
          </w:tcPr>
          <w:p w:rsidR="00C347A2" w:rsidRPr="00F24C1C" w:rsidRDefault="00C347A2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347A2" w:rsidRDefault="00C347A2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учащихся/</w:t>
            </w:r>
          </w:p>
          <w:p w:rsidR="00C347A2" w:rsidRPr="00F24C1C" w:rsidRDefault="00C347A2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2D" w:rsidRPr="00F24C1C" w:rsidTr="000B1FB9">
        <w:trPr>
          <w:cnfStyle w:val="000000100000"/>
        </w:trPr>
        <w:tc>
          <w:tcPr>
            <w:cnfStyle w:val="001000000000"/>
            <w:tcW w:w="2275" w:type="dxa"/>
          </w:tcPr>
          <w:p w:rsidR="0081012D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  <w:p w:rsidR="00CD27CB" w:rsidRPr="00F24C1C" w:rsidRDefault="00CD27CB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12D" w:rsidRPr="00F24C1C" w:rsidRDefault="00C347A2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7" w:type="dxa"/>
          </w:tcPr>
          <w:p w:rsidR="0081012D" w:rsidRPr="00F24C1C" w:rsidRDefault="00C347A2" w:rsidP="0067470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080" w:type="dxa"/>
          </w:tcPr>
          <w:p w:rsidR="0081012D" w:rsidRPr="00F24C1C" w:rsidRDefault="00C347A2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81012D" w:rsidRPr="00F24C1C" w:rsidRDefault="00CD27CB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035" w:type="dxa"/>
          </w:tcPr>
          <w:p w:rsidR="0081012D" w:rsidRPr="00F24C1C" w:rsidRDefault="00C347A2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:rsidR="0081012D" w:rsidRPr="00F24C1C" w:rsidRDefault="00CD27CB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31,25%</w:t>
            </w:r>
          </w:p>
        </w:tc>
      </w:tr>
      <w:tr w:rsidR="0081012D" w:rsidRPr="00F24C1C" w:rsidTr="000B1FB9">
        <w:trPr>
          <w:cnfStyle w:val="000000010000"/>
        </w:trPr>
        <w:tc>
          <w:tcPr>
            <w:cnfStyle w:val="001000000000"/>
            <w:tcW w:w="2275" w:type="dxa"/>
          </w:tcPr>
          <w:p w:rsidR="0081012D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  <w:p w:rsidR="00CD27CB" w:rsidRPr="00F24C1C" w:rsidRDefault="00CD27CB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12D" w:rsidRPr="00F24C1C" w:rsidRDefault="006D6FB4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81012D" w:rsidRPr="00F24C1C" w:rsidRDefault="00C347A2" w:rsidP="0081012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13,3%</w:t>
            </w:r>
          </w:p>
        </w:tc>
        <w:tc>
          <w:tcPr>
            <w:tcW w:w="1080" w:type="dxa"/>
          </w:tcPr>
          <w:p w:rsidR="0081012D" w:rsidRPr="00F24C1C" w:rsidRDefault="006D6FB4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81012D" w:rsidRPr="00F24C1C" w:rsidRDefault="00674702" w:rsidP="0081012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CD27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5" w:type="dxa"/>
          </w:tcPr>
          <w:p w:rsidR="0081012D" w:rsidRPr="00F24C1C" w:rsidRDefault="00C347A2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81012D" w:rsidRPr="00F24C1C" w:rsidRDefault="00CD27CB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  <w:tr w:rsidR="0081012D" w:rsidRPr="00F24C1C" w:rsidTr="000B1FB9">
        <w:trPr>
          <w:cnfStyle w:val="000000100000"/>
          <w:trHeight w:val="70"/>
        </w:trPr>
        <w:tc>
          <w:tcPr>
            <w:cnfStyle w:val="001000000000"/>
            <w:tcW w:w="2275" w:type="dxa"/>
          </w:tcPr>
          <w:p w:rsidR="0081012D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CD27CB" w:rsidRPr="00F24C1C" w:rsidRDefault="00CD27CB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12D" w:rsidRPr="00F24C1C" w:rsidRDefault="006D6FB4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81012D" w:rsidRPr="00F24C1C" w:rsidRDefault="00C347A2" w:rsidP="0067470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080" w:type="dxa"/>
          </w:tcPr>
          <w:p w:rsidR="0081012D" w:rsidRPr="00F24C1C" w:rsidRDefault="00C347A2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2" w:type="dxa"/>
          </w:tcPr>
          <w:p w:rsidR="0081012D" w:rsidRPr="00F24C1C" w:rsidRDefault="00CD27CB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58,3%</w:t>
            </w:r>
          </w:p>
        </w:tc>
        <w:tc>
          <w:tcPr>
            <w:tcW w:w="1035" w:type="dxa"/>
          </w:tcPr>
          <w:p w:rsidR="0081012D" w:rsidRPr="00F24C1C" w:rsidRDefault="00C347A2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7" w:type="dxa"/>
          </w:tcPr>
          <w:p w:rsidR="0081012D" w:rsidRPr="00F24C1C" w:rsidRDefault="00CD27CB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81012D" w:rsidRPr="00F24C1C" w:rsidTr="000B1FB9">
        <w:trPr>
          <w:cnfStyle w:val="000000010000"/>
        </w:trPr>
        <w:tc>
          <w:tcPr>
            <w:cnfStyle w:val="001000000000"/>
            <w:tcW w:w="2275" w:type="dxa"/>
          </w:tcPr>
          <w:p w:rsidR="0081012D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  <w:p w:rsidR="00CD27CB" w:rsidRPr="00F24C1C" w:rsidRDefault="00CD27CB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81012D" w:rsidRPr="00F24C1C" w:rsidRDefault="0081012D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81012D" w:rsidRPr="00F24C1C" w:rsidRDefault="00C347A2" w:rsidP="0081012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6,6%</w:t>
            </w:r>
          </w:p>
        </w:tc>
        <w:tc>
          <w:tcPr>
            <w:tcW w:w="1080" w:type="dxa"/>
          </w:tcPr>
          <w:p w:rsidR="0081012D" w:rsidRPr="00F24C1C" w:rsidRDefault="00C347A2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81012D" w:rsidRPr="00F24C1C" w:rsidRDefault="00CD27CB" w:rsidP="0081012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  <w:tc>
          <w:tcPr>
            <w:tcW w:w="1035" w:type="dxa"/>
          </w:tcPr>
          <w:p w:rsidR="0081012D" w:rsidRPr="00F24C1C" w:rsidRDefault="0081012D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81012D" w:rsidRPr="00F24C1C" w:rsidRDefault="00CD27CB" w:rsidP="0081012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6,25%</w:t>
            </w:r>
          </w:p>
        </w:tc>
      </w:tr>
      <w:tr w:rsidR="0081012D" w:rsidRPr="00F24C1C" w:rsidTr="000B1FB9">
        <w:trPr>
          <w:cnfStyle w:val="000000100000"/>
        </w:trPr>
        <w:tc>
          <w:tcPr>
            <w:cnfStyle w:val="001000000000"/>
            <w:tcW w:w="2275" w:type="dxa"/>
          </w:tcPr>
          <w:p w:rsidR="0081012D" w:rsidRPr="00F24C1C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Низкое </w:t>
            </w:r>
          </w:p>
        </w:tc>
        <w:tc>
          <w:tcPr>
            <w:tcW w:w="1125" w:type="dxa"/>
          </w:tcPr>
          <w:p w:rsidR="0081012D" w:rsidRPr="00F24C1C" w:rsidRDefault="0081012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7" w:type="dxa"/>
          </w:tcPr>
          <w:p w:rsidR="0081012D" w:rsidRPr="00F24C1C" w:rsidRDefault="00345DBA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81012D" w:rsidRPr="00F24C1C" w:rsidRDefault="0081012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81012D" w:rsidRPr="00F24C1C" w:rsidRDefault="00F61F69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81012D" w:rsidRPr="00F24C1C" w:rsidRDefault="00F61F69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7" w:type="dxa"/>
          </w:tcPr>
          <w:p w:rsidR="0081012D" w:rsidRPr="00F24C1C" w:rsidRDefault="00F61F69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8728C" w:rsidRDefault="0008728C">
      <w:pPr>
        <w:rPr>
          <w:rFonts w:ascii="Times New Roman" w:hAnsi="Times New Roman" w:cs="Times New Roman"/>
          <w:sz w:val="28"/>
          <w:szCs w:val="28"/>
        </w:rPr>
      </w:pPr>
    </w:p>
    <w:p w:rsidR="00706558" w:rsidRDefault="0070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0275" cy="32766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1FB9" w:rsidRDefault="000B1FB9" w:rsidP="000B1FB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 тестирования физического развития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 2013-2014-2015-2016 учебные годы показывают:</w:t>
      </w:r>
    </w:p>
    <w:p w:rsidR="000B1FB9" w:rsidRDefault="000B1FB9" w:rsidP="00101E8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высоким развитием на 11,25%</w:t>
      </w:r>
    </w:p>
    <w:p w:rsidR="000B1FB9" w:rsidRPr="00C74A41" w:rsidRDefault="000B1FB9" w:rsidP="00101E8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Уменьшилось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развитием ниже среднего на 0,35%</w:t>
      </w:r>
    </w:p>
    <w:p w:rsidR="000B1FB9" w:rsidRPr="00C74A41" w:rsidRDefault="000B1FB9" w:rsidP="000B1FB9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C74A41">
        <w:rPr>
          <w:rFonts w:ascii="Times New Roman" w:hAnsi="Times New Roman" w:cs="Times New Roman"/>
          <w:b/>
          <w:i/>
          <w:sz w:val="28"/>
          <w:szCs w:val="28"/>
        </w:rPr>
        <w:t>Наблюдается положительная динамика.</w:t>
      </w:r>
    </w:p>
    <w:p w:rsidR="00706558" w:rsidRDefault="00706558">
      <w:pPr>
        <w:rPr>
          <w:rFonts w:ascii="Times New Roman" w:hAnsi="Times New Roman" w:cs="Times New Roman"/>
          <w:sz w:val="28"/>
          <w:szCs w:val="28"/>
        </w:rPr>
      </w:pPr>
    </w:p>
    <w:p w:rsidR="00706558" w:rsidRDefault="00706558">
      <w:pPr>
        <w:rPr>
          <w:rFonts w:ascii="Times New Roman" w:hAnsi="Times New Roman" w:cs="Times New Roman"/>
          <w:sz w:val="28"/>
          <w:szCs w:val="28"/>
        </w:rPr>
      </w:pPr>
    </w:p>
    <w:p w:rsidR="00706558" w:rsidRPr="000B1FB9" w:rsidRDefault="007E1915" w:rsidP="007E1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FB9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отклонений в здоровье</w:t>
      </w:r>
      <w:r w:rsidR="00F61F69" w:rsidRPr="000B1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B9">
        <w:rPr>
          <w:rFonts w:ascii="Times New Roman" w:hAnsi="Times New Roman" w:cs="Times New Roman"/>
          <w:b/>
          <w:sz w:val="28"/>
          <w:szCs w:val="28"/>
        </w:rPr>
        <w:t>учащихся.</w:t>
      </w:r>
    </w:p>
    <w:tbl>
      <w:tblPr>
        <w:tblStyle w:val="-1"/>
        <w:tblW w:w="0" w:type="auto"/>
        <w:tblLook w:val="04A0"/>
      </w:tblPr>
      <w:tblGrid>
        <w:gridCol w:w="2275"/>
        <w:gridCol w:w="1065"/>
        <w:gridCol w:w="1367"/>
        <w:gridCol w:w="1080"/>
        <w:gridCol w:w="1352"/>
        <w:gridCol w:w="1110"/>
        <w:gridCol w:w="1322"/>
      </w:tblGrid>
      <w:tr w:rsidR="000B1FB9" w:rsidRPr="00F24C1C" w:rsidTr="004E57AE">
        <w:trPr>
          <w:cnfStyle w:val="100000000000"/>
        </w:trPr>
        <w:tc>
          <w:tcPr>
            <w:cnfStyle w:val="001000000000"/>
            <w:tcW w:w="2275" w:type="dxa"/>
          </w:tcPr>
          <w:p w:rsidR="000B1FB9" w:rsidRDefault="000B1FB9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  <w:p w:rsidR="000B1FB9" w:rsidRPr="00F24C1C" w:rsidRDefault="000B1FB9" w:rsidP="000B1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заболеваемост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32" w:type="dxa"/>
            <w:gridSpan w:val="2"/>
          </w:tcPr>
          <w:p w:rsidR="000B1FB9" w:rsidRPr="00F24C1C" w:rsidRDefault="000B1FB9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B1FB9" w:rsidRPr="00F24C1C" w:rsidRDefault="000B1FB9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 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учащихся/</w:t>
            </w:r>
          </w:p>
        </w:tc>
        <w:tc>
          <w:tcPr>
            <w:tcW w:w="2432" w:type="dxa"/>
            <w:gridSpan w:val="2"/>
          </w:tcPr>
          <w:p w:rsidR="000B1FB9" w:rsidRPr="00F24C1C" w:rsidRDefault="000B1FB9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B1FB9" w:rsidRPr="00F24C1C" w:rsidRDefault="000B1FB9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/12 учащихся/</w:t>
            </w:r>
          </w:p>
        </w:tc>
        <w:tc>
          <w:tcPr>
            <w:tcW w:w="2432" w:type="dxa"/>
            <w:gridSpan w:val="2"/>
          </w:tcPr>
          <w:p w:rsidR="000B1FB9" w:rsidRPr="00F24C1C" w:rsidRDefault="000B1FB9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B1FB9" w:rsidRDefault="000B1FB9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учащихся/</w:t>
            </w:r>
          </w:p>
          <w:p w:rsidR="000B1FB9" w:rsidRPr="00F24C1C" w:rsidRDefault="000B1FB9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2D" w:rsidRPr="00F24C1C" w:rsidTr="004E57AE">
        <w:trPr>
          <w:cnfStyle w:val="000000100000"/>
        </w:trPr>
        <w:tc>
          <w:tcPr>
            <w:cnfStyle w:val="001000000000"/>
            <w:tcW w:w="2275" w:type="dxa"/>
          </w:tcPr>
          <w:p w:rsidR="0081012D" w:rsidRPr="00F24C1C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Кариес</w:t>
            </w:r>
          </w:p>
        </w:tc>
        <w:tc>
          <w:tcPr>
            <w:tcW w:w="1065" w:type="dxa"/>
          </w:tcPr>
          <w:p w:rsidR="0081012D" w:rsidRPr="00F24C1C" w:rsidRDefault="00674702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81012D" w:rsidRPr="00F24C1C" w:rsidRDefault="000B1FB9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080" w:type="dxa"/>
          </w:tcPr>
          <w:p w:rsidR="0081012D" w:rsidRPr="00F24C1C" w:rsidRDefault="00674702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81012D" w:rsidRPr="00F24C1C" w:rsidRDefault="00C9758E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  <w:r w:rsidR="00D832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0" w:type="dxa"/>
          </w:tcPr>
          <w:p w:rsidR="0081012D" w:rsidRPr="00F24C1C" w:rsidRDefault="00674702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2" w:type="dxa"/>
          </w:tcPr>
          <w:p w:rsidR="0081012D" w:rsidRPr="00F24C1C" w:rsidRDefault="00D83266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81012D" w:rsidRPr="00F24C1C" w:rsidTr="004E57AE">
        <w:trPr>
          <w:cnfStyle w:val="000000010000"/>
        </w:trPr>
        <w:tc>
          <w:tcPr>
            <w:cnfStyle w:val="001000000000"/>
            <w:tcW w:w="2275" w:type="dxa"/>
          </w:tcPr>
          <w:p w:rsidR="0081012D" w:rsidRPr="00F24C1C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Зрение</w:t>
            </w:r>
          </w:p>
        </w:tc>
        <w:tc>
          <w:tcPr>
            <w:tcW w:w="1065" w:type="dxa"/>
          </w:tcPr>
          <w:p w:rsidR="0081012D" w:rsidRPr="00F24C1C" w:rsidRDefault="0081012D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81012D" w:rsidRPr="00F24C1C" w:rsidRDefault="00674702" w:rsidP="000B1FB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1F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81012D" w:rsidRPr="00F24C1C" w:rsidRDefault="0081012D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81012D" w:rsidRPr="00F24C1C" w:rsidRDefault="00C9758E" w:rsidP="0081012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D832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0" w:type="dxa"/>
          </w:tcPr>
          <w:p w:rsidR="0081012D" w:rsidRPr="00F24C1C" w:rsidRDefault="0081012D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81012D" w:rsidRPr="00F24C1C" w:rsidRDefault="00D83266" w:rsidP="0081012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6,25%</w:t>
            </w:r>
          </w:p>
        </w:tc>
      </w:tr>
      <w:tr w:rsidR="0081012D" w:rsidRPr="00F24C1C" w:rsidTr="004E57AE">
        <w:trPr>
          <w:cnfStyle w:val="000000100000"/>
        </w:trPr>
        <w:tc>
          <w:tcPr>
            <w:cnfStyle w:val="001000000000"/>
            <w:tcW w:w="2275" w:type="dxa"/>
          </w:tcPr>
          <w:p w:rsidR="0081012D" w:rsidRPr="00F24C1C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Лор</w:t>
            </w:r>
            <w:proofErr w:type="spellEnd"/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65" w:type="dxa"/>
          </w:tcPr>
          <w:p w:rsidR="0081012D" w:rsidRPr="00F24C1C" w:rsidRDefault="00674702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81012D" w:rsidRPr="00F24C1C" w:rsidRDefault="00674702" w:rsidP="00D8326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266">
              <w:rPr>
                <w:rFonts w:ascii="Times New Roman" w:hAnsi="Times New Roman" w:cs="Times New Roman"/>
                <w:sz w:val="28"/>
                <w:szCs w:val="28"/>
              </w:rPr>
              <w:t>3,3%</w:t>
            </w:r>
          </w:p>
        </w:tc>
        <w:tc>
          <w:tcPr>
            <w:tcW w:w="1080" w:type="dxa"/>
          </w:tcPr>
          <w:p w:rsidR="0081012D" w:rsidRPr="00F24C1C" w:rsidRDefault="00D83266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81012D" w:rsidRPr="00F24C1C" w:rsidRDefault="00D83266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16,6%</w:t>
            </w:r>
          </w:p>
        </w:tc>
        <w:tc>
          <w:tcPr>
            <w:tcW w:w="1110" w:type="dxa"/>
          </w:tcPr>
          <w:p w:rsidR="0081012D" w:rsidRPr="00F24C1C" w:rsidRDefault="00674702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2" w:type="dxa"/>
          </w:tcPr>
          <w:p w:rsidR="0081012D" w:rsidRPr="00F24C1C" w:rsidRDefault="00D83266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  <w:tr w:rsidR="0081012D" w:rsidRPr="00F24C1C" w:rsidTr="004E57AE">
        <w:trPr>
          <w:cnfStyle w:val="000000010000"/>
        </w:trPr>
        <w:tc>
          <w:tcPr>
            <w:cnfStyle w:val="001000000000"/>
            <w:tcW w:w="2275" w:type="dxa"/>
          </w:tcPr>
          <w:p w:rsidR="0081012D" w:rsidRPr="00F24C1C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Осанка</w:t>
            </w:r>
          </w:p>
        </w:tc>
        <w:tc>
          <w:tcPr>
            <w:tcW w:w="1065" w:type="dxa"/>
          </w:tcPr>
          <w:p w:rsidR="0081012D" w:rsidRPr="00F24C1C" w:rsidRDefault="0081012D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81012D" w:rsidRPr="00F24C1C" w:rsidRDefault="00674702" w:rsidP="00D83266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32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81012D" w:rsidRPr="00F24C1C" w:rsidRDefault="00D83266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81012D" w:rsidRPr="00F24C1C" w:rsidRDefault="00C9758E" w:rsidP="0081012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D832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0" w:type="dxa"/>
          </w:tcPr>
          <w:p w:rsidR="0081012D" w:rsidRPr="00F24C1C" w:rsidRDefault="00674702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2" w:type="dxa"/>
          </w:tcPr>
          <w:p w:rsidR="0081012D" w:rsidRPr="00F24C1C" w:rsidRDefault="00D83266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E4AD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1012D" w:rsidRPr="00F24C1C" w:rsidTr="004E57AE">
        <w:trPr>
          <w:cnfStyle w:val="000000100000"/>
        </w:trPr>
        <w:tc>
          <w:tcPr>
            <w:cnfStyle w:val="001000000000"/>
            <w:tcW w:w="2275" w:type="dxa"/>
          </w:tcPr>
          <w:p w:rsidR="0081012D" w:rsidRPr="00F24C1C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Сколиоз</w:t>
            </w:r>
          </w:p>
        </w:tc>
        <w:tc>
          <w:tcPr>
            <w:tcW w:w="1065" w:type="dxa"/>
          </w:tcPr>
          <w:p w:rsidR="0081012D" w:rsidRPr="00F24C1C" w:rsidRDefault="0081012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81012D" w:rsidRPr="00F24C1C" w:rsidRDefault="00D83266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13,3%</w:t>
            </w:r>
          </w:p>
        </w:tc>
        <w:tc>
          <w:tcPr>
            <w:tcW w:w="1080" w:type="dxa"/>
          </w:tcPr>
          <w:p w:rsidR="0081012D" w:rsidRPr="00F24C1C" w:rsidRDefault="0081012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81012D" w:rsidRPr="00F24C1C" w:rsidRDefault="00C9758E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81012D" w:rsidRPr="00F24C1C" w:rsidRDefault="00674702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2" w:type="dxa"/>
          </w:tcPr>
          <w:p w:rsidR="0081012D" w:rsidRPr="00F24C1C" w:rsidRDefault="00C9758E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012D" w:rsidRPr="00F24C1C" w:rsidTr="004E57AE">
        <w:trPr>
          <w:cnfStyle w:val="000000010000"/>
        </w:trPr>
        <w:tc>
          <w:tcPr>
            <w:cnfStyle w:val="001000000000"/>
            <w:tcW w:w="2275" w:type="dxa"/>
          </w:tcPr>
          <w:p w:rsidR="0081012D" w:rsidRPr="00F24C1C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Дефицит веса</w:t>
            </w:r>
          </w:p>
        </w:tc>
        <w:tc>
          <w:tcPr>
            <w:tcW w:w="1065" w:type="dxa"/>
          </w:tcPr>
          <w:p w:rsidR="0081012D" w:rsidRPr="00F24C1C" w:rsidRDefault="0081012D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81012D" w:rsidRPr="00F24C1C" w:rsidRDefault="00674702" w:rsidP="00D83266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32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81012D" w:rsidRPr="00F24C1C" w:rsidRDefault="00674702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81012D" w:rsidRPr="00F24C1C" w:rsidRDefault="00C9758E" w:rsidP="00C9758E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  <w:r w:rsidR="00D832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0" w:type="dxa"/>
          </w:tcPr>
          <w:p w:rsidR="0081012D" w:rsidRPr="00F24C1C" w:rsidRDefault="00674702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2" w:type="dxa"/>
          </w:tcPr>
          <w:p w:rsidR="0081012D" w:rsidRPr="00F24C1C" w:rsidRDefault="00D83266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81012D" w:rsidRPr="00F24C1C" w:rsidTr="004E57AE">
        <w:trPr>
          <w:cnfStyle w:val="000000100000"/>
        </w:trPr>
        <w:tc>
          <w:tcPr>
            <w:cnfStyle w:val="001000000000"/>
            <w:tcW w:w="2275" w:type="dxa"/>
          </w:tcPr>
          <w:p w:rsidR="0081012D" w:rsidRPr="00F24C1C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Ожирение </w:t>
            </w:r>
          </w:p>
        </w:tc>
        <w:tc>
          <w:tcPr>
            <w:tcW w:w="1065" w:type="dxa"/>
          </w:tcPr>
          <w:p w:rsidR="0081012D" w:rsidRPr="00F24C1C" w:rsidRDefault="0081012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81012D" w:rsidRPr="00F24C1C" w:rsidRDefault="00D83266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13,3%</w:t>
            </w:r>
          </w:p>
        </w:tc>
        <w:tc>
          <w:tcPr>
            <w:tcW w:w="1080" w:type="dxa"/>
          </w:tcPr>
          <w:p w:rsidR="0081012D" w:rsidRPr="00F24C1C" w:rsidRDefault="0081012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81012D" w:rsidRPr="00F24C1C" w:rsidRDefault="00C9758E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D832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0" w:type="dxa"/>
          </w:tcPr>
          <w:p w:rsidR="0081012D" w:rsidRPr="00F24C1C" w:rsidRDefault="0081012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81012D" w:rsidRPr="00F24C1C" w:rsidRDefault="00D83266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6,25%</w:t>
            </w:r>
          </w:p>
        </w:tc>
      </w:tr>
      <w:tr w:rsidR="0081012D" w:rsidRPr="00F24C1C" w:rsidTr="004E57AE">
        <w:trPr>
          <w:cnfStyle w:val="000000010000"/>
        </w:trPr>
        <w:tc>
          <w:tcPr>
            <w:cnfStyle w:val="001000000000"/>
            <w:tcW w:w="2275" w:type="dxa"/>
          </w:tcPr>
          <w:p w:rsidR="0081012D" w:rsidRPr="00F24C1C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Дерматит </w:t>
            </w:r>
          </w:p>
        </w:tc>
        <w:tc>
          <w:tcPr>
            <w:tcW w:w="1065" w:type="dxa"/>
          </w:tcPr>
          <w:p w:rsidR="0081012D" w:rsidRPr="00F24C1C" w:rsidRDefault="0081012D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81012D" w:rsidRPr="00F24C1C" w:rsidRDefault="00C9758E" w:rsidP="00D83266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32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81012D" w:rsidRPr="00F24C1C" w:rsidRDefault="0081012D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81012D" w:rsidRPr="00F24C1C" w:rsidRDefault="00C9758E" w:rsidP="0081012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D832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0" w:type="dxa"/>
          </w:tcPr>
          <w:p w:rsidR="0081012D" w:rsidRPr="00F24C1C" w:rsidRDefault="00345DBA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2" w:type="dxa"/>
          </w:tcPr>
          <w:p w:rsidR="0081012D" w:rsidRPr="00F24C1C" w:rsidRDefault="00345DBA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012D" w:rsidRPr="00F24C1C" w:rsidTr="004E57AE">
        <w:trPr>
          <w:cnfStyle w:val="000000100000"/>
        </w:trPr>
        <w:tc>
          <w:tcPr>
            <w:cnfStyle w:val="001000000000"/>
            <w:tcW w:w="2275" w:type="dxa"/>
          </w:tcPr>
          <w:p w:rsidR="0081012D" w:rsidRPr="00F24C1C" w:rsidRDefault="0081012D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Аллергия </w:t>
            </w:r>
          </w:p>
        </w:tc>
        <w:tc>
          <w:tcPr>
            <w:tcW w:w="1065" w:type="dxa"/>
          </w:tcPr>
          <w:p w:rsidR="0081012D" w:rsidRPr="00F24C1C" w:rsidRDefault="00D83266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81012D" w:rsidRPr="00F24C1C" w:rsidRDefault="00D83266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080" w:type="dxa"/>
          </w:tcPr>
          <w:p w:rsidR="0081012D" w:rsidRPr="00F24C1C" w:rsidRDefault="00F61F69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81012D" w:rsidRPr="00F24C1C" w:rsidRDefault="00F61F69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81012D" w:rsidRPr="00F24C1C" w:rsidRDefault="00D83266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2" w:type="dxa"/>
          </w:tcPr>
          <w:p w:rsidR="0081012D" w:rsidRPr="00F24C1C" w:rsidRDefault="00D83266" w:rsidP="008101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920EC" w:rsidRDefault="007920EC">
      <w:pPr>
        <w:rPr>
          <w:rFonts w:ascii="Times New Roman" w:hAnsi="Times New Roman" w:cs="Times New Roman"/>
          <w:sz w:val="28"/>
          <w:szCs w:val="28"/>
        </w:rPr>
      </w:pPr>
    </w:p>
    <w:p w:rsidR="00C9758E" w:rsidRDefault="007E1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4ADB" w:rsidRDefault="006E4ADB" w:rsidP="006E4AD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 исследований в отклонении здоровья обучающихся за  2013-2014-2015-2016 учебные годы показывают:</w:t>
      </w:r>
    </w:p>
    <w:p w:rsidR="00101E84" w:rsidRDefault="006E4ADB" w:rsidP="00101E8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1E84">
        <w:rPr>
          <w:rFonts w:ascii="Times New Roman" w:hAnsi="Times New Roman" w:cs="Times New Roman"/>
          <w:sz w:val="28"/>
          <w:szCs w:val="28"/>
        </w:rPr>
        <w:t xml:space="preserve">Увеличилось число </w:t>
      </w:r>
      <w:proofErr w:type="gramStart"/>
      <w:r w:rsidRPr="00101E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1E84">
        <w:rPr>
          <w:rFonts w:ascii="Times New Roman" w:hAnsi="Times New Roman" w:cs="Times New Roman"/>
          <w:sz w:val="28"/>
          <w:szCs w:val="28"/>
        </w:rPr>
        <w:t xml:space="preserve"> с </w:t>
      </w:r>
      <w:r w:rsidR="00101E84" w:rsidRPr="00101E84">
        <w:rPr>
          <w:rFonts w:ascii="Times New Roman" w:hAnsi="Times New Roman" w:cs="Times New Roman"/>
          <w:sz w:val="28"/>
          <w:szCs w:val="28"/>
        </w:rPr>
        <w:t xml:space="preserve"> нарушением осанки</w:t>
      </w:r>
      <w:r w:rsidR="00101E84">
        <w:rPr>
          <w:rFonts w:ascii="Times New Roman" w:hAnsi="Times New Roman" w:cs="Times New Roman"/>
          <w:sz w:val="28"/>
          <w:szCs w:val="28"/>
        </w:rPr>
        <w:t>.</w:t>
      </w:r>
    </w:p>
    <w:p w:rsidR="006E4ADB" w:rsidRPr="00101E84" w:rsidRDefault="00101E84" w:rsidP="00101E8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1E84">
        <w:rPr>
          <w:rFonts w:ascii="Times New Roman" w:hAnsi="Times New Roman" w:cs="Times New Roman"/>
          <w:sz w:val="28"/>
          <w:szCs w:val="28"/>
        </w:rPr>
        <w:t xml:space="preserve">Положительным является – нет </w:t>
      </w:r>
      <w:proofErr w:type="gramStart"/>
      <w:r w:rsidRPr="00101E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1E84">
        <w:rPr>
          <w:rFonts w:ascii="Times New Roman" w:hAnsi="Times New Roman" w:cs="Times New Roman"/>
          <w:sz w:val="28"/>
          <w:szCs w:val="28"/>
        </w:rPr>
        <w:t xml:space="preserve"> с заболеванием сколиоз, аллергия.</w:t>
      </w:r>
    </w:p>
    <w:p w:rsidR="006E4ADB" w:rsidRPr="00101E84" w:rsidRDefault="006E4ADB" w:rsidP="00101E8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1E84">
        <w:rPr>
          <w:rFonts w:ascii="Times New Roman" w:hAnsi="Times New Roman" w:cs="Times New Roman"/>
          <w:sz w:val="28"/>
          <w:szCs w:val="28"/>
        </w:rPr>
        <w:t xml:space="preserve">Уменьшилось число обучающихся с  </w:t>
      </w:r>
      <w:r w:rsidR="00101E84" w:rsidRPr="00101E84">
        <w:rPr>
          <w:rFonts w:ascii="Times New Roman" w:hAnsi="Times New Roman" w:cs="Times New Roman"/>
          <w:sz w:val="28"/>
          <w:szCs w:val="28"/>
        </w:rPr>
        <w:t>остальными  видами заболеваний</w:t>
      </w:r>
    </w:p>
    <w:p w:rsidR="006E4ADB" w:rsidRPr="00C74A41" w:rsidRDefault="006E4ADB" w:rsidP="006E4ADB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C74A41">
        <w:rPr>
          <w:rFonts w:ascii="Times New Roman" w:hAnsi="Times New Roman" w:cs="Times New Roman"/>
          <w:b/>
          <w:i/>
          <w:sz w:val="28"/>
          <w:szCs w:val="28"/>
        </w:rPr>
        <w:t>Наблюдается положительная динамика.</w:t>
      </w:r>
    </w:p>
    <w:p w:rsidR="00C9758E" w:rsidRDefault="00C9758E">
      <w:pPr>
        <w:rPr>
          <w:rFonts w:ascii="Times New Roman" w:hAnsi="Times New Roman" w:cs="Times New Roman"/>
          <w:sz w:val="28"/>
          <w:szCs w:val="28"/>
        </w:rPr>
      </w:pPr>
    </w:p>
    <w:p w:rsidR="00F61F69" w:rsidRDefault="00F61F69" w:rsidP="00F61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E84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заболеваемости 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-5"/>
        <w:tblW w:w="0" w:type="auto"/>
        <w:tblLook w:val="04A0"/>
      </w:tblPr>
      <w:tblGrid>
        <w:gridCol w:w="2275"/>
        <w:gridCol w:w="780"/>
        <w:gridCol w:w="1652"/>
        <w:gridCol w:w="1080"/>
        <w:gridCol w:w="1352"/>
        <w:gridCol w:w="1035"/>
        <w:gridCol w:w="1397"/>
      </w:tblGrid>
      <w:tr w:rsidR="00101E84" w:rsidRPr="00F24C1C" w:rsidTr="004E57AE">
        <w:trPr>
          <w:cnfStyle w:val="100000000000"/>
        </w:trPr>
        <w:tc>
          <w:tcPr>
            <w:cnfStyle w:val="001000000000"/>
            <w:tcW w:w="2275" w:type="dxa"/>
          </w:tcPr>
          <w:p w:rsidR="00101E84" w:rsidRPr="00F24C1C" w:rsidRDefault="00101E84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заболеваемость</w:t>
            </w:r>
          </w:p>
        </w:tc>
        <w:tc>
          <w:tcPr>
            <w:tcW w:w="2432" w:type="dxa"/>
            <w:gridSpan w:val="2"/>
          </w:tcPr>
          <w:p w:rsidR="00101E84" w:rsidRPr="00F24C1C" w:rsidRDefault="00101E84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01E84" w:rsidRPr="00F24C1C" w:rsidRDefault="00101E84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 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учащихся/</w:t>
            </w:r>
          </w:p>
        </w:tc>
        <w:tc>
          <w:tcPr>
            <w:tcW w:w="2432" w:type="dxa"/>
            <w:gridSpan w:val="2"/>
          </w:tcPr>
          <w:p w:rsidR="00101E84" w:rsidRPr="00F24C1C" w:rsidRDefault="00101E84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01E84" w:rsidRPr="00F24C1C" w:rsidRDefault="00101E84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/12 учащихся/</w:t>
            </w:r>
          </w:p>
        </w:tc>
        <w:tc>
          <w:tcPr>
            <w:tcW w:w="2432" w:type="dxa"/>
            <w:gridSpan w:val="2"/>
          </w:tcPr>
          <w:p w:rsidR="00101E84" w:rsidRPr="00F24C1C" w:rsidRDefault="00101E84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01E84" w:rsidRDefault="00101E84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4C1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учащихся/</w:t>
            </w:r>
          </w:p>
          <w:p w:rsidR="00101E84" w:rsidRPr="00F24C1C" w:rsidRDefault="00101E84" w:rsidP="00D26873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58E" w:rsidRPr="00F24C1C" w:rsidTr="004E57AE">
        <w:trPr>
          <w:cnfStyle w:val="000000100000"/>
        </w:trPr>
        <w:tc>
          <w:tcPr>
            <w:cnfStyle w:val="001000000000"/>
            <w:tcW w:w="2275" w:type="dxa"/>
          </w:tcPr>
          <w:p w:rsidR="00C9758E" w:rsidRDefault="00C9758E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Грипп</w:t>
            </w:r>
          </w:p>
          <w:p w:rsidR="00101E84" w:rsidRPr="00F24C1C" w:rsidRDefault="00101E84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9758E" w:rsidRPr="00F24C1C" w:rsidRDefault="00C9758E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</w:tcPr>
          <w:p w:rsidR="00C9758E" w:rsidRPr="00F24C1C" w:rsidRDefault="0018738E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C9758E" w:rsidRPr="00F24C1C" w:rsidRDefault="00EF590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C9758E" w:rsidRPr="00F24C1C" w:rsidRDefault="00345DBA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C9758E" w:rsidRPr="00F24C1C" w:rsidRDefault="00EF590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7" w:type="dxa"/>
          </w:tcPr>
          <w:p w:rsidR="00C9758E" w:rsidRPr="00F24C1C" w:rsidRDefault="00345DBA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58E" w:rsidRPr="00F24C1C" w:rsidTr="004E57AE">
        <w:trPr>
          <w:cnfStyle w:val="000000010000"/>
        </w:trPr>
        <w:tc>
          <w:tcPr>
            <w:cnfStyle w:val="001000000000"/>
            <w:tcW w:w="2275" w:type="dxa"/>
          </w:tcPr>
          <w:p w:rsidR="00C9758E" w:rsidRDefault="00C9758E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Орви</w:t>
            </w:r>
            <w:proofErr w:type="spellEnd"/>
          </w:p>
          <w:p w:rsidR="00101E84" w:rsidRPr="00F24C1C" w:rsidRDefault="00101E84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9758E" w:rsidRPr="00F24C1C" w:rsidRDefault="00EF590D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2" w:type="dxa"/>
          </w:tcPr>
          <w:p w:rsidR="00C9758E" w:rsidRPr="00F24C1C" w:rsidRDefault="0018738E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1080" w:type="dxa"/>
          </w:tcPr>
          <w:p w:rsidR="00C9758E" w:rsidRPr="00F24C1C" w:rsidRDefault="00EF590D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C9758E" w:rsidRPr="00F24C1C" w:rsidRDefault="00EF590D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  <w:r w:rsidR="001873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5" w:type="dxa"/>
          </w:tcPr>
          <w:p w:rsidR="00C9758E" w:rsidRPr="00F24C1C" w:rsidRDefault="00EF590D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C9758E" w:rsidRPr="00F24C1C" w:rsidRDefault="0018738E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C9758E" w:rsidRPr="00F24C1C" w:rsidTr="004E57AE">
        <w:trPr>
          <w:cnfStyle w:val="000000100000"/>
        </w:trPr>
        <w:tc>
          <w:tcPr>
            <w:cnfStyle w:val="001000000000"/>
            <w:tcW w:w="2275" w:type="dxa"/>
          </w:tcPr>
          <w:p w:rsidR="00C9758E" w:rsidRDefault="00C9758E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Ангина </w:t>
            </w:r>
            <w:r w:rsidR="00EF59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01E84">
              <w:rPr>
                <w:rFonts w:ascii="Times New Roman" w:hAnsi="Times New Roman" w:cs="Times New Roman"/>
                <w:sz w:val="28"/>
                <w:szCs w:val="28"/>
              </w:rPr>
              <w:t>тонзиллит</w:t>
            </w:r>
          </w:p>
          <w:p w:rsidR="00101E84" w:rsidRPr="00F24C1C" w:rsidRDefault="00101E84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9758E" w:rsidRPr="00F24C1C" w:rsidRDefault="00EF590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C9758E" w:rsidRPr="00F24C1C" w:rsidRDefault="0018738E" w:rsidP="00714334">
            <w:pPr>
              <w:ind w:left="57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6,6%</w:t>
            </w:r>
          </w:p>
        </w:tc>
        <w:tc>
          <w:tcPr>
            <w:tcW w:w="1080" w:type="dxa"/>
          </w:tcPr>
          <w:p w:rsidR="00C9758E" w:rsidRPr="00F24C1C" w:rsidRDefault="0018738E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C9758E" w:rsidRPr="00F24C1C" w:rsidRDefault="0018738E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16,6%</w:t>
            </w:r>
          </w:p>
        </w:tc>
        <w:tc>
          <w:tcPr>
            <w:tcW w:w="1035" w:type="dxa"/>
          </w:tcPr>
          <w:p w:rsidR="00C9758E" w:rsidRPr="00F24C1C" w:rsidRDefault="00EF590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C9758E" w:rsidRPr="00F24C1C" w:rsidRDefault="0018738E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6,25%</w:t>
            </w:r>
          </w:p>
        </w:tc>
      </w:tr>
      <w:tr w:rsidR="00345DBA" w:rsidRPr="00F24C1C" w:rsidTr="004E57AE">
        <w:trPr>
          <w:cnfStyle w:val="000000010000"/>
        </w:trPr>
        <w:tc>
          <w:tcPr>
            <w:cnfStyle w:val="001000000000"/>
            <w:tcW w:w="2275" w:type="dxa"/>
          </w:tcPr>
          <w:p w:rsidR="00345DBA" w:rsidRDefault="00345DBA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Аппендицит </w:t>
            </w:r>
          </w:p>
        </w:tc>
        <w:tc>
          <w:tcPr>
            <w:tcW w:w="780" w:type="dxa"/>
          </w:tcPr>
          <w:p w:rsidR="00345DBA" w:rsidRDefault="00101E84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345DBA" w:rsidRDefault="0018738E" w:rsidP="00714334">
            <w:pPr>
              <w:ind w:left="57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6,6%</w:t>
            </w:r>
          </w:p>
        </w:tc>
        <w:tc>
          <w:tcPr>
            <w:tcW w:w="1080" w:type="dxa"/>
          </w:tcPr>
          <w:p w:rsidR="00345DBA" w:rsidRDefault="0018738E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345DBA" w:rsidRDefault="00101E84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345DBA" w:rsidRDefault="00101E84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7" w:type="dxa"/>
          </w:tcPr>
          <w:p w:rsidR="00345DBA" w:rsidRDefault="0018738E" w:rsidP="00714334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58E" w:rsidRPr="00F24C1C" w:rsidTr="004E57AE">
        <w:trPr>
          <w:cnfStyle w:val="000000100000"/>
        </w:trPr>
        <w:tc>
          <w:tcPr>
            <w:cnfStyle w:val="001000000000"/>
            <w:tcW w:w="2275" w:type="dxa"/>
          </w:tcPr>
          <w:p w:rsidR="00C9758E" w:rsidRPr="00F24C1C" w:rsidRDefault="00C9758E" w:rsidP="0071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Травма </w:t>
            </w:r>
          </w:p>
        </w:tc>
        <w:tc>
          <w:tcPr>
            <w:tcW w:w="780" w:type="dxa"/>
          </w:tcPr>
          <w:p w:rsidR="00C9758E" w:rsidRPr="00F24C1C" w:rsidRDefault="00EF590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</w:tcPr>
          <w:p w:rsidR="00C9758E" w:rsidRPr="00F24C1C" w:rsidRDefault="00345DBA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C9758E" w:rsidRPr="00F24C1C" w:rsidRDefault="00101E84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C9758E" w:rsidRPr="00F24C1C" w:rsidRDefault="00101E84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C9758E" w:rsidRPr="00F24C1C" w:rsidRDefault="00EF590D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7" w:type="dxa"/>
          </w:tcPr>
          <w:p w:rsidR="00C9758E" w:rsidRPr="00F24C1C" w:rsidRDefault="00345DBA" w:rsidP="0071433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58E" w:rsidRDefault="00C9758E">
      <w:pPr>
        <w:rPr>
          <w:rFonts w:ascii="Times New Roman" w:hAnsi="Times New Roman" w:cs="Times New Roman"/>
          <w:sz w:val="28"/>
          <w:szCs w:val="28"/>
        </w:rPr>
      </w:pPr>
    </w:p>
    <w:p w:rsidR="00345DBA" w:rsidRDefault="00345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357187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3880" w:rsidRDefault="00D93880" w:rsidP="00D9388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 исследований заболеваемости обучающихся за  2013-2014-2015-2016 учебные годы показывают:</w:t>
      </w:r>
    </w:p>
    <w:p w:rsidR="00D93880" w:rsidRPr="00101E84" w:rsidRDefault="00D93880" w:rsidP="00D93880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01E84">
        <w:rPr>
          <w:rFonts w:ascii="Times New Roman" w:hAnsi="Times New Roman" w:cs="Times New Roman"/>
          <w:sz w:val="28"/>
          <w:szCs w:val="28"/>
        </w:rPr>
        <w:t>Положительным является –</w:t>
      </w:r>
      <w:r>
        <w:rPr>
          <w:rFonts w:ascii="Times New Roman" w:hAnsi="Times New Roman" w:cs="Times New Roman"/>
          <w:sz w:val="28"/>
          <w:szCs w:val="28"/>
        </w:rPr>
        <w:t xml:space="preserve"> за три года ни один из </w:t>
      </w:r>
      <w:r w:rsidRPr="00101E84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01E84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не переболел гриппом</w:t>
      </w:r>
      <w:r w:rsidRPr="00101E84">
        <w:rPr>
          <w:rFonts w:ascii="Times New Roman" w:hAnsi="Times New Roman" w:cs="Times New Roman"/>
          <w:sz w:val="28"/>
          <w:szCs w:val="28"/>
        </w:rPr>
        <w:t>.</w:t>
      </w:r>
    </w:p>
    <w:p w:rsidR="00D93880" w:rsidRPr="00101E84" w:rsidRDefault="00D93880" w:rsidP="00D93880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01E84">
        <w:rPr>
          <w:rFonts w:ascii="Times New Roman" w:hAnsi="Times New Roman" w:cs="Times New Roman"/>
          <w:sz w:val="28"/>
          <w:szCs w:val="28"/>
        </w:rPr>
        <w:t xml:space="preserve">Уменьшилось число </w:t>
      </w:r>
      <w:proofErr w:type="gramStart"/>
      <w:r w:rsidRPr="00101E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1E84">
        <w:rPr>
          <w:rFonts w:ascii="Times New Roman" w:hAnsi="Times New Roman" w:cs="Times New Roman"/>
          <w:sz w:val="28"/>
          <w:szCs w:val="28"/>
        </w:rPr>
        <w:t xml:space="preserve"> с  заболевани</w:t>
      </w:r>
      <w:r>
        <w:rPr>
          <w:rFonts w:ascii="Times New Roman" w:hAnsi="Times New Roman" w:cs="Times New Roman"/>
          <w:sz w:val="28"/>
          <w:szCs w:val="28"/>
        </w:rPr>
        <w:t>ями ОРВИ, ангина (тонзиллит).</w:t>
      </w:r>
    </w:p>
    <w:p w:rsidR="00345DBA" w:rsidRPr="00D93880" w:rsidRDefault="00D93880" w:rsidP="00D93880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C74A41">
        <w:rPr>
          <w:rFonts w:ascii="Times New Roman" w:hAnsi="Times New Roman" w:cs="Times New Roman"/>
          <w:b/>
          <w:i/>
          <w:sz w:val="28"/>
          <w:szCs w:val="28"/>
        </w:rPr>
        <w:t>Наблюдается положительная динамика.</w:t>
      </w:r>
    </w:p>
    <w:p w:rsidR="00345DBA" w:rsidRDefault="00345DBA" w:rsidP="00345DBA">
      <w:pPr>
        <w:rPr>
          <w:rFonts w:ascii="Times New Roman" w:hAnsi="Times New Roman" w:cs="Times New Roman"/>
          <w:sz w:val="28"/>
          <w:szCs w:val="28"/>
        </w:rPr>
      </w:pPr>
    </w:p>
    <w:p w:rsidR="00345DBA" w:rsidRDefault="00345DBA" w:rsidP="00345DBA">
      <w:pPr>
        <w:rPr>
          <w:rFonts w:ascii="Times New Roman" w:hAnsi="Times New Roman" w:cs="Times New Roman"/>
          <w:sz w:val="28"/>
          <w:szCs w:val="28"/>
        </w:rPr>
      </w:pPr>
    </w:p>
    <w:p w:rsidR="00345DBA" w:rsidRPr="00345DBA" w:rsidRDefault="00345DBA" w:rsidP="00345DBA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45DBA" w:rsidRPr="00345DBA" w:rsidSect="00FA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2354"/>
    <w:multiLevelType w:val="hybridMultilevel"/>
    <w:tmpl w:val="24AAF16C"/>
    <w:lvl w:ilvl="0" w:tplc="8DFC6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80594"/>
    <w:multiLevelType w:val="hybridMultilevel"/>
    <w:tmpl w:val="161E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E2CFB"/>
    <w:multiLevelType w:val="hybridMultilevel"/>
    <w:tmpl w:val="9A1EFF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CE4FB7"/>
    <w:multiLevelType w:val="hybridMultilevel"/>
    <w:tmpl w:val="161E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23AEA"/>
    <w:multiLevelType w:val="hybridMultilevel"/>
    <w:tmpl w:val="9A1EFF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64551E"/>
    <w:multiLevelType w:val="hybridMultilevel"/>
    <w:tmpl w:val="C3506F3C"/>
    <w:lvl w:ilvl="0" w:tplc="807A2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8728C"/>
    <w:rsid w:val="0008728C"/>
    <w:rsid w:val="000B1FB9"/>
    <w:rsid w:val="000B769B"/>
    <w:rsid w:val="000F23B7"/>
    <w:rsid w:val="00101E84"/>
    <w:rsid w:val="0018738E"/>
    <w:rsid w:val="002E13F1"/>
    <w:rsid w:val="00305199"/>
    <w:rsid w:val="00345DBA"/>
    <w:rsid w:val="003C2FCE"/>
    <w:rsid w:val="004C4268"/>
    <w:rsid w:val="004E57AE"/>
    <w:rsid w:val="00514232"/>
    <w:rsid w:val="005A57D5"/>
    <w:rsid w:val="00625BAB"/>
    <w:rsid w:val="00674702"/>
    <w:rsid w:val="006D6FB4"/>
    <w:rsid w:val="006E4ADB"/>
    <w:rsid w:val="006F072E"/>
    <w:rsid w:val="00706558"/>
    <w:rsid w:val="007920EC"/>
    <w:rsid w:val="007E1915"/>
    <w:rsid w:val="0081012D"/>
    <w:rsid w:val="00882A47"/>
    <w:rsid w:val="009B4DA6"/>
    <w:rsid w:val="009D07C2"/>
    <w:rsid w:val="00AB138B"/>
    <w:rsid w:val="00AB559E"/>
    <w:rsid w:val="00B02159"/>
    <w:rsid w:val="00C0056C"/>
    <w:rsid w:val="00C347A2"/>
    <w:rsid w:val="00C54CA6"/>
    <w:rsid w:val="00C74A41"/>
    <w:rsid w:val="00C9758E"/>
    <w:rsid w:val="00CD27CB"/>
    <w:rsid w:val="00D83266"/>
    <w:rsid w:val="00D93880"/>
    <w:rsid w:val="00DB1039"/>
    <w:rsid w:val="00E07EA6"/>
    <w:rsid w:val="00E241CF"/>
    <w:rsid w:val="00E3696A"/>
    <w:rsid w:val="00E759E5"/>
    <w:rsid w:val="00E82D58"/>
    <w:rsid w:val="00ED60A3"/>
    <w:rsid w:val="00EF590D"/>
    <w:rsid w:val="00F24C1C"/>
    <w:rsid w:val="00F53990"/>
    <w:rsid w:val="00F61F69"/>
    <w:rsid w:val="00FA4E3C"/>
    <w:rsid w:val="00FA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fc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0D"/>
    <w:rPr>
      <w:rFonts w:ascii="Tahoma" w:hAnsi="Tahoma" w:cs="Tahoma"/>
      <w:sz w:val="16"/>
      <w:szCs w:val="16"/>
    </w:rPr>
  </w:style>
  <w:style w:type="table" w:styleId="-6">
    <w:name w:val="Light Grid Accent 6"/>
    <w:basedOn w:val="a1"/>
    <w:uiPriority w:val="62"/>
    <w:rsid w:val="004E5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4E5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a6">
    <w:name w:val="Light Grid"/>
    <w:basedOn w:val="a1"/>
    <w:uiPriority w:val="62"/>
    <w:rsid w:val="004E5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">
    <w:name w:val="Light Grid Accent 1"/>
    <w:basedOn w:val="a1"/>
    <w:uiPriority w:val="62"/>
    <w:rsid w:val="004E5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4E57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7">
    <w:name w:val="Hyperlink"/>
    <w:basedOn w:val="a0"/>
    <w:uiPriority w:val="99"/>
    <w:semiHidden/>
    <w:unhideWhenUsed/>
    <w:rsid w:val="000F23B7"/>
    <w:rPr>
      <w:color w:val="0000FF" w:themeColor="hyperlink"/>
      <w:u w:val="single"/>
    </w:rPr>
  </w:style>
  <w:style w:type="table" w:styleId="1-5">
    <w:name w:val="Medium Grid 1 Accent 5"/>
    <w:basedOn w:val="a1"/>
    <w:uiPriority w:val="67"/>
    <w:rsid w:val="00C74A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8">
    <w:name w:val="List Paragraph"/>
    <w:basedOn w:val="a"/>
    <w:uiPriority w:val="34"/>
    <w:qFormat/>
    <w:rsid w:val="00C74A41"/>
    <w:pPr>
      <w:ind w:left="720"/>
      <w:contextualSpacing/>
    </w:pPr>
  </w:style>
  <w:style w:type="table" w:styleId="1-3">
    <w:name w:val="Medium Grid 1 Accent 3"/>
    <w:basedOn w:val="a1"/>
    <w:uiPriority w:val="67"/>
    <w:rsid w:val="00E24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mailto:likurga@mail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 по группам здоровья учащихся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гр. здоровья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25</c:v>
                </c:pt>
                <c:pt idx="2">
                  <c:v>31.3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гр. здоровья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73</c:v>
                </c:pt>
                <c:pt idx="1">
                  <c:v>66.7</c:v>
                </c:pt>
                <c:pt idx="2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гр. здоровья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</c:v>
                </c:pt>
                <c:pt idx="1">
                  <c:v>8.3000000000000007</c:v>
                </c:pt>
                <c:pt idx="2">
                  <c:v>6.3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гр. здоровья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00431744"/>
        <c:axId val="100433280"/>
        <c:axId val="0"/>
      </c:bar3DChart>
      <c:catAx>
        <c:axId val="100431744"/>
        <c:scaling>
          <c:orientation val="minMax"/>
        </c:scaling>
        <c:axPos val="b"/>
        <c:majorTickMark val="none"/>
        <c:tickLblPos val="nextTo"/>
        <c:crossAx val="100433280"/>
        <c:crosses val="autoZero"/>
        <c:auto val="1"/>
        <c:lblAlgn val="ctr"/>
        <c:lblOffset val="100"/>
      </c:catAx>
      <c:valAx>
        <c:axId val="1004332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1004317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/>
            </a:pPr>
            <a:endParaRPr lang="ru-RU"/>
          </a:p>
        </c:txPr>
      </c:dTable>
      <c:spPr>
        <a:solidFill>
          <a:schemeClr val="accent3">
            <a:lumMod val="40000"/>
            <a:lumOff val="60000"/>
          </a:schemeClr>
        </a:solidFill>
      </c:spPr>
    </c:plotArea>
    <c:plotVisOnly val="1"/>
  </c:chart>
  <c:spPr>
    <a:solidFill>
      <a:schemeClr val="accent5">
        <a:lumMod val="40000"/>
        <a:lumOff val="6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освбождены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 sz="16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Лист1!$B$1:$D$1</c:f>
              <c:strCache>
                <c:ptCount val="3"/>
                <c:pt idx="0">
                  <c:v>2013-2014</c:v>
                </c:pt>
                <c:pt idx="1">
                  <c:v>2014 -2015</c:v>
                </c:pt>
                <c:pt idx="2">
                  <c:v>2015 -2016 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специальная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6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Лист1!$B$1:$D$1</c:f>
              <c:strCache>
                <c:ptCount val="3"/>
                <c:pt idx="0">
                  <c:v>2013-2014</c:v>
                </c:pt>
                <c:pt idx="1">
                  <c:v>2014 -2015</c:v>
                </c:pt>
                <c:pt idx="2">
                  <c:v>2015 -2016 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подготовительная</c:v>
                </c:pt>
              </c:strCache>
            </c:strRef>
          </c:tx>
          <c:spPr>
            <a:solidFill>
              <a:srgbClr val="92D050"/>
            </a:solidFill>
          </c:spPr>
          <c:dLbls>
            <c:txPr>
              <a:bodyPr/>
              <a:lstStyle/>
              <a:p>
                <a:pPr>
                  <a:defRPr sz="16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Лист1!$B$1:$D$1</c:f>
              <c:strCache>
                <c:ptCount val="3"/>
                <c:pt idx="0">
                  <c:v>2013-2014</c:v>
                </c:pt>
                <c:pt idx="1">
                  <c:v>2014 -2015</c:v>
                </c:pt>
                <c:pt idx="2">
                  <c:v>2015 -2016 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26.6</c:v>
                </c:pt>
                <c:pt idx="1">
                  <c:v>25</c:v>
                </c:pt>
                <c:pt idx="2">
                  <c:v>18.75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основная</c:v>
                </c:pt>
              </c:strCache>
            </c:strRef>
          </c:tx>
          <c:spPr>
            <a:solidFill>
              <a:srgbClr val="FF66FF"/>
            </a:solidFill>
          </c:spPr>
          <c:dLbls>
            <c:txPr>
              <a:bodyPr/>
              <a:lstStyle/>
              <a:p>
                <a:pPr>
                  <a:defRPr sz="16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Лист1!$B$1:$D$1</c:f>
              <c:strCache>
                <c:ptCount val="3"/>
                <c:pt idx="0">
                  <c:v>2013-2014</c:v>
                </c:pt>
                <c:pt idx="1">
                  <c:v>2014 -2015</c:v>
                </c:pt>
                <c:pt idx="2">
                  <c:v>2015 -2016 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73.3</c:v>
                </c:pt>
                <c:pt idx="1">
                  <c:v>75</c:v>
                </c:pt>
                <c:pt idx="2">
                  <c:v>81.25</c:v>
                </c:pt>
              </c:numCache>
            </c:numRef>
          </c:val>
        </c:ser>
        <c:dLbls>
          <c:showVal val="1"/>
        </c:dLbls>
        <c:gapWidth val="75"/>
        <c:shape val="box"/>
        <c:axId val="100746368"/>
        <c:axId val="100747904"/>
        <c:axId val="100438464"/>
      </c:bar3DChart>
      <c:catAx>
        <c:axId val="1007463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0747904"/>
        <c:crosses val="autoZero"/>
        <c:auto val="1"/>
        <c:lblAlgn val="ctr"/>
        <c:lblOffset val="100"/>
      </c:catAx>
      <c:valAx>
        <c:axId val="100747904"/>
        <c:scaling>
          <c:orientation val="minMax"/>
        </c:scaling>
        <c:axPos val="l"/>
        <c:numFmt formatCode="General" sourceLinked="1"/>
        <c:majorTickMark val="none"/>
        <c:tickLblPos val="nextTo"/>
        <c:crossAx val="100746368"/>
        <c:crosses val="autoZero"/>
        <c:crossBetween val="between"/>
      </c:valAx>
      <c:serAx>
        <c:axId val="100438464"/>
        <c:scaling>
          <c:orientation val="minMax"/>
        </c:scaling>
        <c:delete val="1"/>
        <c:axPos val="b"/>
        <c:majorTickMark val="none"/>
        <c:tickLblPos val="nextTo"/>
        <c:crossAx val="100747904"/>
        <c:crosses val="autoZero"/>
      </c:serAx>
      <c:spPr>
        <a:solidFill>
          <a:schemeClr val="accent3">
            <a:lumMod val="40000"/>
            <a:lumOff val="60000"/>
          </a:schemeClr>
        </a:solidFill>
      </c:spPr>
    </c:plotArea>
    <c:legend>
      <c:legendPos val="b"/>
      <c:layout>
        <c:manualLayout>
          <c:xMode val="edge"/>
          <c:yMode val="edge"/>
          <c:x val="3.9233923884514466E-2"/>
          <c:y val="0.80024621922259753"/>
          <c:w val="0.90069881889763781"/>
          <c:h val="0.17594425696787919"/>
        </c:manualLayout>
      </c:layout>
      <c:txPr>
        <a:bodyPr/>
        <a:lstStyle/>
        <a:p>
          <a:pPr>
            <a:defRPr sz="1400" b="1" i="0"/>
          </a:pPr>
          <a:endParaRPr lang="ru-RU"/>
        </a:p>
      </c:txPr>
    </c:legend>
    <c:plotVisOnly val="1"/>
  </c:chart>
  <c:spPr>
    <a:solidFill>
      <a:schemeClr val="accent3">
        <a:lumMod val="75000"/>
      </a:schemeClr>
    </a:solidFill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2013 -2014</c:v>
                </c:pt>
              </c:strCache>
            </c:strRef>
          </c:tx>
          <c:spPr>
            <a:ln w="98425"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высокое</c:v>
                </c:pt>
                <c:pt idx="1">
                  <c:v>выше среднего</c:v>
                </c:pt>
                <c:pt idx="2">
                  <c:v>среднее</c:v>
                </c:pt>
                <c:pt idx="3">
                  <c:v>ниже срднего</c:v>
                </c:pt>
                <c:pt idx="4">
                  <c:v>низкое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13.3</c:v>
                </c:pt>
                <c:pt idx="2">
                  <c:v>60</c:v>
                </c:pt>
                <c:pt idx="3">
                  <c:v>6.6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2014 -2015</c:v>
                </c:pt>
              </c:strCache>
            </c:strRef>
          </c:tx>
          <c:spPr>
            <a:ln w="88900"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высокое</c:v>
                </c:pt>
                <c:pt idx="1">
                  <c:v>выше среднего</c:v>
                </c:pt>
                <c:pt idx="2">
                  <c:v>среднее</c:v>
                </c:pt>
                <c:pt idx="3">
                  <c:v>ниже срднего</c:v>
                </c:pt>
                <c:pt idx="4">
                  <c:v>низкое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</c:v>
                </c:pt>
                <c:pt idx="1">
                  <c:v>8.3000000000000007</c:v>
                </c:pt>
                <c:pt idx="2">
                  <c:v>58.3</c:v>
                </c:pt>
                <c:pt idx="3">
                  <c:v>8.3000000000000007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2015 -2016</c:v>
                </c:pt>
              </c:strCache>
            </c:strRef>
          </c:tx>
          <c:spPr>
            <a:ln w="88900"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высокое</c:v>
                </c:pt>
                <c:pt idx="1">
                  <c:v>выше среднего</c:v>
                </c:pt>
                <c:pt idx="2">
                  <c:v>среднее</c:v>
                </c:pt>
                <c:pt idx="3">
                  <c:v>ниже срднего</c:v>
                </c:pt>
                <c:pt idx="4">
                  <c:v>низкое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31.25</c:v>
                </c:pt>
                <c:pt idx="1">
                  <c:v>12.5</c:v>
                </c:pt>
                <c:pt idx="2">
                  <c:v>50</c:v>
                </c:pt>
                <c:pt idx="3">
                  <c:v>6.25</c:v>
                </c:pt>
                <c:pt idx="4">
                  <c:v>0</c:v>
                </c:pt>
              </c:numCache>
            </c:numRef>
          </c:val>
        </c:ser>
        <c:dropLines>
          <c:spPr>
            <a:ln w="25400">
              <a:solidFill>
                <a:srgbClr val="FF0000"/>
              </a:solidFill>
            </a:ln>
          </c:spPr>
        </c:dropLines>
        <c:marker val="1"/>
        <c:axId val="100697216"/>
        <c:axId val="100699136"/>
      </c:lineChart>
      <c:catAx>
        <c:axId val="1006972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400" i="1"/>
                </a:pPr>
                <a:r>
                  <a:rPr lang="ru-RU" sz="1400" i="1"/>
                  <a:t>мониторинг физического развития  </a:t>
                </a:r>
              </a:p>
            </c:rich>
          </c:tx>
          <c:layout/>
        </c:title>
        <c:majorTickMark val="none"/>
        <c:tickLblPos val="nextTo"/>
        <c:txPr>
          <a:bodyPr/>
          <a:lstStyle/>
          <a:p>
            <a:pPr>
              <a:defRPr sz="1200" i="1"/>
            </a:pPr>
            <a:endParaRPr lang="ru-RU"/>
          </a:p>
        </c:txPr>
        <c:crossAx val="100699136"/>
        <c:crosses val="autoZero"/>
        <c:auto val="1"/>
        <c:lblAlgn val="ctr"/>
        <c:lblOffset val="100"/>
      </c:catAx>
      <c:valAx>
        <c:axId val="10069913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/>
                  <a:t>процент </a:t>
                </a:r>
              </a:p>
            </c:rich>
          </c:tx>
          <c:layout/>
        </c:title>
        <c:numFmt formatCode="General" sourceLinked="1"/>
        <c:tickLblPos val="nextTo"/>
        <c:crossAx val="100697216"/>
        <c:crosses val="autoZero"/>
        <c:crossBetween val="between"/>
      </c:valAx>
      <c:spPr>
        <a:solidFill>
          <a:srgbClr val="FFFF99"/>
        </a:solidFill>
      </c:spPr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solidFill>
      <a:srgbClr val="CCFFCC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600" i="1">
                <a:solidFill>
                  <a:schemeClr val="tx1">
                    <a:lumMod val="65000"/>
                    <a:lumOff val="35000"/>
                  </a:schemeClr>
                </a:solidFill>
              </a:rPr>
              <a:t>Мониторинг отклонений в здоровье учащихся.</a:t>
            </a:r>
          </a:p>
        </c:rich>
      </c:tx>
      <c:layout/>
    </c:title>
    <c:plotArea>
      <c:layout/>
      <c:barChart>
        <c:barDir val="bar"/>
        <c:grouping val="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2013 -2014</c:v>
                </c:pt>
              </c:strCache>
            </c:strRef>
          </c:tx>
          <c:cat>
            <c:strRef>
              <c:f>Лист1!$B$1:$J$1</c:f>
              <c:strCache>
                <c:ptCount val="9"/>
                <c:pt idx="0">
                  <c:v>кариес</c:v>
                </c:pt>
                <c:pt idx="1">
                  <c:v>отк в зрении</c:v>
                </c:pt>
                <c:pt idx="2">
                  <c:v>лор</c:v>
                </c:pt>
                <c:pt idx="3">
                  <c:v>осанка</c:v>
                </c:pt>
                <c:pt idx="4">
                  <c:v>сколиоз</c:v>
                </c:pt>
                <c:pt idx="5">
                  <c:v>дефицит веса</c:v>
                </c:pt>
                <c:pt idx="6">
                  <c:v>ожирение</c:v>
                </c:pt>
                <c:pt idx="7">
                  <c:v>дерматит</c:v>
                </c:pt>
                <c:pt idx="8">
                  <c:v>алергия</c:v>
                </c:pt>
              </c:strCache>
            </c:strRef>
          </c:cat>
          <c:val>
            <c:numRef>
              <c:f>Лист1!$B$2:$J$2</c:f>
              <c:numCache>
                <c:formatCode>General</c:formatCode>
                <c:ptCount val="9"/>
                <c:pt idx="0">
                  <c:v>13</c:v>
                </c:pt>
                <c:pt idx="1">
                  <c:v>7</c:v>
                </c:pt>
                <c:pt idx="2">
                  <c:v>33.299999999999997</c:v>
                </c:pt>
                <c:pt idx="3">
                  <c:v>7</c:v>
                </c:pt>
                <c:pt idx="4">
                  <c:v>13.3</c:v>
                </c:pt>
                <c:pt idx="5">
                  <c:v>7</c:v>
                </c:pt>
                <c:pt idx="6">
                  <c:v>13.3</c:v>
                </c:pt>
                <c:pt idx="7">
                  <c:v>7</c:v>
                </c:pt>
                <c:pt idx="8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2014 -2015</c:v>
                </c:pt>
              </c:strCache>
            </c:strRef>
          </c:tx>
          <c:cat>
            <c:strRef>
              <c:f>Лист1!$B$1:$J$1</c:f>
              <c:strCache>
                <c:ptCount val="9"/>
                <c:pt idx="0">
                  <c:v>кариес</c:v>
                </c:pt>
                <c:pt idx="1">
                  <c:v>отк в зрении</c:v>
                </c:pt>
                <c:pt idx="2">
                  <c:v>лор</c:v>
                </c:pt>
                <c:pt idx="3">
                  <c:v>осанка</c:v>
                </c:pt>
                <c:pt idx="4">
                  <c:v>сколиоз</c:v>
                </c:pt>
                <c:pt idx="5">
                  <c:v>дефицит веса</c:v>
                </c:pt>
                <c:pt idx="6">
                  <c:v>ожирение</c:v>
                </c:pt>
                <c:pt idx="7">
                  <c:v>дерматит</c:v>
                </c:pt>
                <c:pt idx="8">
                  <c:v>алергия</c:v>
                </c:pt>
              </c:strCache>
            </c:strRef>
          </c:cat>
          <c:val>
            <c:numRef>
              <c:f>Лист1!$B$3:$J$3</c:f>
              <c:numCache>
                <c:formatCode>General</c:formatCode>
                <c:ptCount val="9"/>
                <c:pt idx="0">
                  <c:v>33.299999999999997</c:v>
                </c:pt>
                <c:pt idx="1">
                  <c:v>8.3000000000000007</c:v>
                </c:pt>
                <c:pt idx="2">
                  <c:v>16.600000000000001</c:v>
                </c:pt>
                <c:pt idx="3">
                  <c:v>8.3000000000000007</c:v>
                </c:pt>
                <c:pt idx="4">
                  <c:v>0</c:v>
                </c:pt>
                <c:pt idx="5">
                  <c:v>16.600000000000001</c:v>
                </c:pt>
                <c:pt idx="6">
                  <c:v>8.3000000000000007</c:v>
                </c:pt>
                <c:pt idx="7">
                  <c:v>8.3000000000000007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2015 -2016</c:v>
                </c:pt>
              </c:strCache>
            </c:strRef>
          </c:tx>
          <c:cat>
            <c:strRef>
              <c:f>Лист1!$B$1:$J$1</c:f>
              <c:strCache>
                <c:ptCount val="9"/>
                <c:pt idx="0">
                  <c:v>кариес</c:v>
                </c:pt>
                <c:pt idx="1">
                  <c:v>отк в зрении</c:v>
                </c:pt>
                <c:pt idx="2">
                  <c:v>лор</c:v>
                </c:pt>
                <c:pt idx="3">
                  <c:v>осанка</c:v>
                </c:pt>
                <c:pt idx="4">
                  <c:v>сколиоз</c:v>
                </c:pt>
                <c:pt idx="5">
                  <c:v>дефицит веса</c:v>
                </c:pt>
                <c:pt idx="6">
                  <c:v>ожирение</c:v>
                </c:pt>
                <c:pt idx="7">
                  <c:v>дерматит</c:v>
                </c:pt>
                <c:pt idx="8">
                  <c:v>алергия</c:v>
                </c:pt>
              </c:strCache>
            </c:strRef>
          </c:cat>
          <c:val>
            <c:numRef>
              <c:f>Лист1!$B$4:$J$4</c:f>
              <c:numCache>
                <c:formatCode>General</c:formatCode>
                <c:ptCount val="9"/>
                <c:pt idx="0">
                  <c:v>25</c:v>
                </c:pt>
                <c:pt idx="1">
                  <c:v>6.25</c:v>
                </c:pt>
                <c:pt idx="2">
                  <c:v>12.5</c:v>
                </c:pt>
                <c:pt idx="3">
                  <c:v>12.5</c:v>
                </c:pt>
                <c:pt idx="4">
                  <c:v>0</c:v>
                </c:pt>
                <c:pt idx="5">
                  <c:v>12.5</c:v>
                </c:pt>
                <c:pt idx="6">
                  <c:v>6.25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overlap val="100"/>
        <c:axId val="100819328"/>
        <c:axId val="100820864"/>
      </c:barChart>
      <c:catAx>
        <c:axId val="10081932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200" i="1"/>
            </a:pPr>
            <a:endParaRPr lang="ru-RU"/>
          </a:p>
        </c:txPr>
        <c:crossAx val="100820864"/>
        <c:crosses val="autoZero"/>
        <c:auto val="1"/>
        <c:lblAlgn val="ctr"/>
        <c:lblOffset val="100"/>
      </c:catAx>
      <c:valAx>
        <c:axId val="100820864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0819328"/>
        <c:crosses val="autoZero"/>
        <c:crossBetween val="between"/>
      </c:valAx>
      <c:spPr>
        <a:solidFill>
          <a:schemeClr val="accent1">
            <a:lumMod val="20000"/>
            <a:lumOff val="80000"/>
            <a:alpha val="43137"/>
          </a:schemeClr>
        </a:solidFill>
      </c:spPr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solidFill>
      <a:schemeClr val="accent3">
        <a:lumMod val="20000"/>
        <a:lumOff val="80000"/>
      </a:schemeClr>
    </a:soli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4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Мониторинг заболеваемости  учащихся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dLbls>
            <c:dLbl>
              <c:idx val="1"/>
              <c:layout>
                <c:manualLayout>
                  <c:x val="-2.9866666666666666E-2"/>
                  <c:y val="2.339181286549707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грипп</c:v>
                </c:pt>
                <c:pt idx="1">
                  <c:v>орви</c:v>
                </c:pt>
                <c:pt idx="2">
                  <c:v>ангина</c:v>
                </c:pt>
                <c:pt idx="3">
                  <c:v>аппендицит</c:v>
                </c:pt>
                <c:pt idx="4">
                  <c:v>травма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33.299999999999997</c:v>
                </c:pt>
                <c:pt idx="2">
                  <c:v>6.6</c:v>
                </c:pt>
                <c:pt idx="3">
                  <c:v>6.6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dLbls>
            <c:dLbl>
              <c:idx val="1"/>
              <c:layout>
                <c:manualLayout>
                  <c:x val="1.2800000000000001E-2"/>
                  <c:y val="1.002506265664160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грипп</c:v>
                </c:pt>
                <c:pt idx="1">
                  <c:v>орви</c:v>
                </c:pt>
                <c:pt idx="2">
                  <c:v>ангина</c:v>
                </c:pt>
                <c:pt idx="3">
                  <c:v>аппендицит</c:v>
                </c:pt>
                <c:pt idx="4">
                  <c:v>травма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33.299999999999997</c:v>
                </c:pt>
                <c:pt idx="2">
                  <c:v>16.600000000000001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грипп</c:v>
                </c:pt>
                <c:pt idx="1">
                  <c:v>орви</c:v>
                </c:pt>
                <c:pt idx="2">
                  <c:v>ангина</c:v>
                </c:pt>
                <c:pt idx="3">
                  <c:v>аппендицит</c:v>
                </c:pt>
                <c:pt idx="4">
                  <c:v>травма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25</c:v>
                </c:pt>
                <c:pt idx="2">
                  <c:v>6.25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overlap val="-25"/>
        <c:axId val="100895744"/>
        <c:axId val="100897536"/>
      </c:barChart>
      <c:catAx>
        <c:axId val="1008957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00897536"/>
        <c:crosses val="autoZero"/>
        <c:auto val="1"/>
        <c:lblAlgn val="ctr"/>
        <c:lblOffset val="100"/>
      </c:catAx>
      <c:valAx>
        <c:axId val="100897536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00895744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</c:spPr>
    </c:plotArea>
    <c:legend>
      <c:legendPos val="t"/>
      <c:layout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accent5">
        <a:lumMod val="40000"/>
        <a:lumOff val="60000"/>
      </a:schemeClr>
    </a:solidFill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0.05836</cdr:x>
      <cdr:y>0.05357</cdr:y>
    </cdr:from>
    <cdr:to>
      <cdr:x>0.20978</cdr:x>
      <cdr:y>0.33929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52425" y="1714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869BE685E7B34BB2B6444EAD66A44B" ma:contentTypeVersion="49" ma:contentTypeDescription="Создание документа." ma:contentTypeScope="" ma:versionID="7e2b5544ef6262b7f4563e88106297b4">
  <xsd:schema xmlns:xsd="http://www.w3.org/2001/XMLSchema" xmlns:xs="http://www.w3.org/2001/XMLSchema" xmlns:p="http://schemas.microsoft.com/office/2006/metadata/properties" xmlns:ns2="ea7448b8-9fac-46e0-8a38-5fc479288cf2" xmlns:ns3="4a252ca3-5a62-4c1c-90a6-29f4710e47f8" targetNamespace="http://schemas.microsoft.com/office/2006/metadata/properties" ma:root="true" ma:fieldsID="5de4e87f436cae4714f09d48fa46fbd4" ns2:_="" ns3:_="">
    <xsd:import namespace="ea7448b8-9fac-46e0-8a38-5fc479288cf2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448b8-9fac-46e0-8a38-5fc479288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AWJJH2MPE6E2-339168120-115</_dlc_DocId>
    <_dlc_DocIdUrl xmlns="4a252ca3-5a62-4c1c-90a6-29f4710e47f8">
      <Url>http://edu-sps.koiro.local/BuyR/Likur/likurga/_layouts/15/DocIdRedir.aspx?ID=AWJJH2MPE6E2-339168120-115</Url>
      <Description>AWJJH2MPE6E2-339168120-115</Description>
    </_dlc_DocIdUrl>
  </documentManagement>
</p:properties>
</file>

<file path=customXml/itemProps1.xml><?xml version="1.0" encoding="utf-8"?>
<ds:datastoreItem xmlns:ds="http://schemas.openxmlformats.org/officeDocument/2006/customXml" ds:itemID="{0A888F6F-50F6-4DB4-97E7-AC0F0288C27C}"/>
</file>

<file path=customXml/itemProps2.xml><?xml version="1.0" encoding="utf-8"?>
<ds:datastoreItem xmlns:ds="http://schemas.openxmlformats.org/officeDocument/2006/customXml" ds:itemID="{8969053E-ED0F-402E-A487-40F987F12F69}"/>
</file>

<file path=customXml/itemProps3.xml><?xml version="1.0" encoding="utf-8"?>
<ds:datastoreItem xmlns:ds="http://schemas.openxmlformats.org/officeDocument/2006/customXml" ds:itemID="{3A33F2CC-F122-434D-82FA-ABAF3081BB9D}"/>
</file>

<file path=customXml/itemProps4.xml><?xml version="1.0" encoding="utf-8"?>
<ds:datastoreItem xmlns:ds="http://schemas.openxmlformats.org/officeDocument/2006/customXml" ds:itemID="{AB7ABE9C-B490-454A-AA10-EA1046473D69}"/>
</file>

<file path=customXml/itemProps5.xml><?xml version="1.0" encoding="utf-8"?>
<ds:datastoreItem xmlns:ds="http://schemas.openxmlformats.org/officeDocument/2006/customXml" ds:itemID="{D3C3C0CC-DD9E-4792-9B01-2D47882847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</cp:lastModifiedBy>
  <cp:revision>3</cp:revision>
  <dcterms:created xsi:type="dcterms:W3CDTF">2016-06-09T06:48:00Z</dcterms:created>
  <dcterms:modified xsi:type="dcterms:W3CDTF">2016-06-09T09:57:00Z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0x0101002A869BE685E7B34BB2B6444EAD66A44B</vt:lpwstr>
  </property>
  <property fmtid="{D5CDD505-2E9C-101B-9397-08002B2CF9AE}" pid="3" name="_dlc_DocIdItemGuid">
    <vt:lpwstr>9b40a688-58c2-4f7d-844b-48e43ad9e75b</vt:lpwstr>
  </property>
</Properties>
</file>