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61"/>
        <w:gridCol w:w="2905"/>
        <w:gridCol w:w="2905"/>
      </w:tblGrid>
      <w:tr w:rsidR="00751D28" w:rsidRPr="004431D9" w:rsidTr="005C45DD">
        <w:tc>
          <w:tcPr>
            <w:tcW w:w="3761" w:type="dxa"/>
          </w:tcPr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bookmarkStart w:id="0" w:name="_GoBack"/>
            <w:bookmarkEnd w:id="0"/>
            <w:r w:rsidRPr="004431D9">
              <w:rPr>
                <w:kern w:val="36"/>
                <w:sz w:val="28"/>
                <w:szCs w:val="28"/>
              </w:rPr>
              <w:t>РАССМОТРЕНО</w:t>
            </w:r>
          </w:p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 xml:space="preserve">на заседании </w:t>
            </w:r>
            <w:r>
              <w:rPr>
                <w:kern w:val="36"/>
                <w:sz w:val="28"/>
                <w:szCs w:val="28"/>
              </w:rPr>
              <w:t>педагогического совета</w:t>
            </w:r>
          </w:p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протокол №1 от 28.08.15</w:t>
            </w:r>
            <w:r w:rsidRPr="004431D9">
              <w:rPr>
                <w:kern w:val="36"/>
                <w:sz w:val="28"/>
                <w:szCs w:val="28"/>
              </w:rPr>
              <w:t>г</w:t>
            </w:r>
          </w:p>
        </w:tc>
        <w:tc>
          <w:tcPr>
            <w:tcW w:w="2905" w:type="dxa"/>
          </w:tcPr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>СОГЛАСОВАНО</w:t>
            </w:r>
          </w:p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>на заседании Управляющего совета</w:t>
            </w:r>
          </w:p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 xml:space="preserve">Председатель УС </w:t>
            </w:r>
          </w:p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>О.Н. Юркина</w:t>
            </w:r>
          </w:p>
        </w:tc>
        <w:tc>
          <w:tcPr>
            <w:tcW w:w="2905" w:type="dxa"/>
          </w:tcPr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>УТВЕРЖДЕНО</w:t>
            </w:r>
          </w:p>
          <w:p w:rsidR="00751D28" w:rsidRPr="004431D9" w:rsidRDefault="00751D28" w:rsidP="005C45DD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>Приказом по МОУСОШ №2 г. Буя</w:t>
            </w:r>
          </w:p>
          <w:p w:rsidR="00751D28" w:rsidRPr="004431D9" w:rsidRDefault="00751D28" w:rsidP="00751D28">
            <w:pPr>
              <w:spacing w:after="120" w:line="228" w:lineRule="atLeast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4431D9">
              <w:rPr>
                <w:kern w:val="36"/>
                <w:sz w:val="28"/>
                <w:szCs w:val="28"/>
              </w:rPr>
              <w:t xml:space="preserve">№ </w:t>
            </w:r>
            <w:r>
              <w:rPr>
                <w:kern w:val="36"/>
                <w:sz w:val="28"/>
                <w:szCs w:val="28"/>
              </w:rPr>
              <w:t>67 от 01.09</w:t>
            </w:r>
            <w:r w:rsidRPr="004431D9">
              <w:rPr>
                <w:kern w:val="36"/>
                <w:sz w:val="28"/>
                <w:szCs w:val="28"/>
              </w:rPr>
              <w:t>.1</w:t>
            </w:r>
            <w:r>
              <w:rPr>
                <w:kern w:val="36"/>
                <w:sz w:val="28"/>
                <w:szCs w:val="28"/>
              </w:rPr>
              <w:t>5</w:t>
            </w:r>
          </w:p>
        </w:tc>
      </w:tr>
    </w:tbl>
    <w:p w:rsidR="00751D28" w:rsidRDefault="00751D28">
      <w:pPr>
        <w:pStyle w:val="20"/>
      </w:pPr>
    </w:p>
    <w:p w:rsidR="00751D28" w:rsidRDefault="00751D28">
      <w:pPr>
        <w:pStyle w:val="20"/>
      </w:pPr>
    </w:p>
    <w:p w:rsidR="00751D28" w:rsidRDefault="00751D28">
      <w:pPr>
        <w:pStyle w:val="20"/>
      </w:pPr>
    </w:p>
    <w:p w:rsidR="00751D28" w:rsidRDefault="00C103AF">
      <w:pPr>
        <w:pStyle w:val="20"/>
        <w:rPr>
          <w:sz w:val="32"/>
          <w:szCs w:val="32"/>
        </w:rPr>
      </w:pPr>
      <w:r w:rsidRPr="00751D28">
        <w:rPr>
          <w:sz w:val="32"/>
          <w:szCs w:val="32"/>
        </w:rPr>
        <w:t>ПОЛОЖЕНИЕ</w:t>
      </w:r>
    </w:p>
    <w:p w:rsidR="00C103AF" w:rsidRPr="00751D28" w:rsidRDefault="00C103AF">
      <w:pPr>
        <w:pStyle w:val="20"/>
        <w:rPr>
          <w:sz w:val="32"/>
          <w:szCs w:val="32"/>
        </w:rPr>
      </w:pPr>
      <w:r w:rsidRPr="00751D28">
        <w:rPr>
          <w:sz w:val="32"/>
          <w:szCs w:val="32"/>
        </w:rPr>
        <w:t xml:space="preserve"> ОБ ИНФОРМАЦИОННО-БИБЛИОТЕЧНОМ ЦЕНТРЕ </w:t>
      </w:r>
      <w:r w:rsidR="00BB4C24">
        <w:rPr>
          <w:sz w:val="32"/>
          <w:szCs w:val="32"/>
        </w:rPr>
        <w:t xml:space="preserve"> «ОТКРЫТИЕ»</w:t>
      </w:r>
    </w:p>
    <w:p w:rsidR="00751D28" w:rsidRPr="00751D28" w:rsidRDefault="00751D28" w:rsidP="00751D28">
      <w:pPr>
        <w:shd w:val="clear" w:color="auto" w:fill="FFFFFF"/>
        <w:spacing w:after="120" w:line="228" w:lineRule="atLeast"/>
        <w:jc w:val="center"/>
        <w:outlineLvl w:val="0"/>
        <w:rPr>
          <w:b/>
          <w:kern w:val="36"/>
          <w:sz w:val="32"/>
          <w:szCs w:val="32"/>
        </w:rPr>
      </w:pPr>
      <w:r w:rsidRPr="00751D28">
        <w:rPr>
          <w:b/>
          <w:kern w:val="36"/>
          <w:sz w:val="32"/>
          <w:szCs w:val="32"/>
        </w:rPr>
        <w:t>МУНИЦИПАЛЬНОГО ОБЩЕОБРАЗОВАТЕЛЬНОГО УЧРЕЖДЕНИЯ СРЕДНЕЙ ОБЩЕОБРАЗОВАТЕЛЬНОЙ ШКОЛЫ  №2 ГОРОДСКОГО ОКРУГА ГОРОД  БУЙ КОСТРОМСКОЙ ОБЛАСТИ</w:t>
      </w: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Default="00751D28">
      <w:pPr>
        <w:pStyle w:val="20"/>
        <w:rPr>
          <w:sz w:val="32"/>
          <w:szCs w:val="32"/>
        </w:rPr>
      </w:pPr>
    </w:p>
    <w:p w:rsidR="00751D28" w:rsidRPr="00751D28" w:rsidRDefault="00751D28">
      <w:pPr>
        <w:pStyle w:val="20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Буй, 2015г</w:t>
      </w:r>
      <w:r w:rsidRPr="00751D28">
        <w:rPr>
          <w:b w:val="0"/>
          <w:sz w:val="28"/>
          <w:szCs w:val="32"/>
        </w:rPr>
        <w:t>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lastRenderedPageBreak/>
        <w:t>I</w:t>
      </w:r>
      <w:r>
        <w:rPr>
          <w:sz w:val="24"/>
        </w:rPr>
        <w:t>. ОБЩИЕ ПОЛОЖЕНИЯ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1.1.Информационно-библиотечный центр</w:t>
      </w:r>
      <w:r w:rsidR="00BB4C24">
        <w:rPr>
          <w:sz w:val="24"/>
        </w:rPr>
        <w:t xml:space="preserve"> «Открытие»</w:t>
      </w:r>
      <w:r>
        <w:rPr>
          <w:sz w:val="24"/>
        </w:rPr>
        <w:t xml:space="preserve"> создается на базе библиотеки </w:t>
      </w:r>
      <w:r w:rsidR="00751D28">
        <w:rPr>
          <w:sz w:val="24"/>
        </w:rPr>
        <w:t>МОУСОШ №2 г. Буя</w:t>
      </w:r>
      <w:r>
        <w:rPr>
          <w:sz w:val="24"/>
        </w:rPr>
        <w:t xml:space="preserve"> (далее ОУ) как структурное подразделение,  с функциями сбора, аналитико-синтетической переработки и распространения информации, руководства образовательным процессом формирования информационной культуры школьников.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1.2. Статус “Информационно-библиотечный центр” (без прав юридического лица) присваивается библиотеке ОУ приказом Учредителя в лице директора ОУ.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1.3. В своей деятельности Информационно-библиотечный центр (далее ИБЦ) руководствуется Указами Президента России, федеральными и региональными законами “Об образовании”, “О библиотечном деле”, “Об информации, информатизации и защите информации”, нормативными и регламентирующими документами Министерства образования, региональных и местных органов управления образования, Уставом и Правилами внутреннего трудового распорядка ОУ и Положением об ИБЦ конкретного ОУ, разработанным с учётом настоящего.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>. ОСНОВНЫЕ ЗАДАЧИ ИБЦ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2.1. Организация доступа к информации.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2.2. Обеспечение учебно-воспитательного процесса учебными и вспомогательными  документами и информационной продукцией.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2.3. Создание в общеобразовательном учреждении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2.4. Руководство формированием информационного мировоззрения школьников и продвижение  знаний и умений по информационному самообеспечению учебной, профессиональной и иной познавательной деятельности.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2.5. Формирование политики информационно-библиотечного обеспечения общеобразовательного учреждения.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>. ФУНКЦИИ ИБЦ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3.1. Формирует информационные ресурсы общеобразовательного учреждения в целях удовлетворения информационных потребностей пользователей.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3.1.1. Формирует  единый фонд ИБЦ: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 xml:space="preserve">- комплектует его  учебными, научно-популярными, научными, художественными документами для учащихся и педагогов на традиционных и нетрадиционных носителях информации, в т.ч. создаваемых в ОУ (тематические папки-накопители  документов, </w:t>
      </w:r>
      <w:r>
        <w:rPr>
          <w:sz w:val="24"/>
        </w:rPr>
        <w:lastRenderedPageBreak/>
        <w:t>публикации и работы педагогов ОУ, лучшие научные работы и рефераты учащихся и другие материалы, ориентированные на использование широким кругом пользователей ИБЦ):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пополняет фонды за счет привлечения информационных ресурсов сети Интернет, баз и банков данных других учреждений и организаций.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организует единый фонд ИБЦ как совокупность основного фонда, специализированных фондов         учебных, педагогических изданий, подсобных фондов читальных залов, отделов ИБЦ, учебных кабинетов, кафедр и других подразделени  ОУ;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управляет единым фондом с целью оптимизации объема, состава и эффективности его использования.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3.1.2. Осуществляет аналитико-синтетическую переработку информации.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3.1.3. Организует и ведет справочно-библиографический аппарат (СБА) ИБЦ, включающий традиционные каталоги (алфавитный, систематический), картотеки (систематическую картотеку статей, тематические картотеки), электронный каталог, базы и банки данных по профилю ОУ.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3.1.4. Разрабатывает библиографические пособия (списки, обзоры, указатели и т.п.), библиографические обзоры.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3.2. Осуществляет информационное, библиотечное и справочно-библиографическое обслуживание всех категорий пользователей ОУ.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3.2.1. Организует деятельность абонементов, читальных залов, секторов и отделов (учебных, общих, возрастных, отраслевых, научных и т.п.), пунктов выдачи, межбиблиотечного абонемента (МБА).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3.2.2. Формирует репертуар информационных, библиотечных и библиографических услуг, в том числе платных.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3.2.3. Оказывает поддержку (консультативную, практическую, индивидуальную, групповую, массовую) пользователям ИБЦ в решении информационных задач, возникающих в процессе их учебной, профессиональной и иной познавательнойй деятельности.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3.2.4. Организует выставки, оформляет стенды, плакаты и т. п. для обеспечения информирования пользователей о ресурсах ИБЦ.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3.2.5. Проводит массовые мероприятия, имеющие образовательные,</w:t>
      </w:r>
      <w:r w:rsidR="00751D28">
        <w:rPr>
          <w:sz w:val="24"/>
        </w:rPr>
        <w:t xml:space="preserve"> </w:t>
      </w:r>
      <w:r>
        <w:rPr>
          <w:sz w:val="24"/>
        </w:rPr>
        <w:t>информационные , культурно-воспитательные цели.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3.2.6. 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3.3. Руководит процессом обучения технологиям информационного самообслуживания.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3.3.1. Оказывает методическую помощь пользователям ИБЦ в  решении информационных задач, возникающих в процессе их учебной, профессиональной деятельности. Встраивает в процесс информационно-библиотечного обслуживания элементы обучающего характера (индивидуальные и групповые консультации, практические советы, показ технологических аспектов работы с информацией).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3.3.2. Проводит массовые мероприятия, ориентированные на формирование информационной культуры школьников.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 xml:space="preserve">3.3.3. Оказывает информационно-библиографическую поддержку деятельности педагогов и учащихся в области создания информационных продуктов (документов, баз данных, </w:t>
      </w:r>
      <w:r>
        <w:rPr>
          <w:sz w:val="24"/>
          <w:lang w:val="en-US"/>
        </w:rPr>
        <w:t>Web</w:t>
      </w:r>
      <w:r>
        <w:rPr>
          <w:sz w:val="24"/>
        </w:rPr>
        <w:t>-страниц и т.п.).</w:t>
      </w:r>
    </w:p>
    <w:p w:rsidR="00C103AF" w:rsidRDefault="00C103AF">
      <w:pPr>
        <w:pStyle w:val="a4"/>
      </w:pPr>
      <w:r>
        <w:t xml:space="preserve">3.3.4. При наличии в учебных планах и программах предмета, факультатива, тем, занятий, связанных с информационно-библиотечной культурой, курирует преподавателей, является базой для проведения практических занятий. 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3.4. Формирует политику в области информационно-библиотечного обслуживания ОУ.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3.4.1. Разрабатывает текущие и перспективные планы работы ИБЦ и развития системы информационно-библиотечного обслуживания ОУ.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3.4.2. Использует распределенную информационную среду ОУ и осуществляет взаимодействие со всеми структурными подразделениями ОУ, другими учреждениями и организациями, имеющими информационные ресурсы.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3.4.3. Готовит предложения в целях разграничения, дифференциации степени участия в едином процессе информационного обеспечения ИБЦ и других подразделений и специалистов ОУ.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3.4.4. Предлагает и осуществляет проекты, способствующие становлению информационного мировоззрения современных педагогов и школьников.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>. ПРАВА ПОЛЬЗОВАТЕЛЕЙ  ИБЦ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4.1. Право доступа в ИБЦ имеют все пользователи.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4.2. Порядок доступа к информационным ресурсам отдельных категорий пользователей, не являющихся учащимися и сотрудниками ОУ, определяется Правилами пользования ИБЦ.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lastRenderedPageBreak/>
        <w:t>4.3. Пользователи имеют право бесплатно получать: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информацию о наличии в ИБЦ конкретного документа;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сведения о составе информационных ресурсов ИБЦ через систему каталогов и другие формы информирования;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консультационную помощь в поиске и выборе источников информации;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любой документ из фондов ИБЦ во временное пользования на условиях, определенных Правилами пользования ИБЦ.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4.4. Пользователь ИБЦ может обжаловать в суд действия должностного лица ИБЦ, ущемляющие его права.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>. ОТВЕТСТВЕННОСТЬ ПОЛЬЗОВАТЕЛЕЙ ИБЦ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5.1. Пользователи обязаны соблюдать Правила пользования ИБЦ.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5.2. Пользователи, нарушившие Правила пользования ИБЦ и причинившие 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t>VI</w:t>
      </w:r>
      <w:r>
        <w:rPr>
          <w:sz w:val="24"/>
        </w:rPr>
        <w:t>. ОБЯЗАННОСТИ ИБЦ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6.1. В обязанности ИБЦ входит: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соблюдать государственные библиотечные стандарты и нормативы;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обслуживать пользователей в соответствии с действующим законодательством, Положением и Правилами пользования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отражать в своей деятельности сложившееся в обществе идеологическое и политическое многообразие;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не допускать государственной или иной цензуры, ограничивающей права пользователей на свободный доступ к информационным ресурсам;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6.2. ИБЦ отчитывается перед директором ОУ и органами государственной статистики в порядке, предусмотренном действующим законодательством и учредительными документами ИБЦ.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t>VII</w:t>
      </w:r>
      <w:r>
        <w:rPr>
          <w:sz w:val="24"/>
        </w:rPr>
        <w:t>. ПРАВА ИБЦ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7.1. ИБЦ имеет право: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lastRenderedPageBreak/>
        <w:t>- 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самостоятельно определять источники комплектования своих информационных ресурсов;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изымать и реализовывать документы из своих фондов в соответствии с порядком исключения документов, согласованным с директором, и действующим законодательством;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определять в соответствии с Правилами пользования ИБЦ виды и размеры компенсации ущерба, нанесенного пользователями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определять сумму залога, в случаях, предусмотренных Правилами пользования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распоряжаться предназначенными ИБЦ бюджетными и полученными от платных услуг  ассигнованиями;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давать предложения по совершенствованию оплаты труда, в т.ч. надбавок, доплат и премирования сотрудников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входить в библиотечные объединения в установленном действующим законодательством порядке;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участвовать на конкурсной или иной основе в реализации</w:t>
      </w:r>
      <w:r w:rsidR="00674095">
        <w:rPr>
          <w:sz w:val="24"/>
        </w:rPr>
        <w:t xml:space="preserve"> муниципальных,</w:t>
      </w:r>
      <w:r>
        <w:rPr>
          <w:sz w:val="24"/>
        </w:rPr>
        <w:t xml:space="preserve"> </w:t>
      </w:r>
      <w:r w:rsidR="00674095">
        <w:rPr>
          <w:sz w:val="24"/>
        </w:rPr>
        <w:t>региональных,  федеральных</w:t>
      </w:r>
      <w:r>
        <w:rPr>
          <w:sz w:val="24"/>
        </w:rPr>
        <w:t xml:space="preserve"> и международных программ развития библиотечного дела;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  <w:r>
        <w:rPr>
          <w:sz w:val="24"/>
          <w:lang w:val="en-US"/>
        </w:rPr>
        <w:t>VIII</w:t>
      </w:r>
      <w:r>
        <w:rPr>
          <w:sz w:val="24"/>
        </w:rPr>
        <w:t>. УПРАВЛЕНИЕ. СТРУКТУРА И ШТАТЫ. МАТЕРИАЛЬНО-ТЕХНИЧЕСКОЕ ОБЕСПЕЧЕНИЕ.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8.1. Руководство ИБЦ осуществляет заведующий, назначаемый директором ОУ из числа специалистов, имеющих высшее</w:t>
      </w:r>
      <w:r w:rsidR="00674095">
        <w:rPr>
          <w:sz w:val="24"/>
        </w:rPr>
        <w:t xml:space="preserve"> или среднее </w:t>
      </w:r>
      <w:r>
        <w:rPr>
          <w:sz w:val="24"/>
        </w:rPr>
        <w:t xml:space="preserve"> профессиональное образование и стаж работы по специальности не менее 5 лет, по трудовому договору (контракту).</w:t>
      </w:r>
    </w:p>
    <w:p w:rsidR="00BB4C24" w:rsidRDefault="00BB4C24">
      <w:pPr>
        <w:spacing w:line="360" w:lineRule="auto"/>
        <w:rPr>
          <w:sz w:val="24"/>
        </w:rPr>
      </w:pPr>
      <w:r>
        <w:rPr>
          <w:sz w:val="24"/>
        </w:rPr>
        <w:t xml:space="preserve">8.2. В целях  организации эффективной работы ИБЦ создается Совет ИБЦ, в который входят представители администрации школы- 1 чел, педагоги-3 чел, представитель УС- 1 чел, представитель ОРК- 3 чел, </w:t>
      </w:r>
      <w:r w:rsidR="001925C0">
        <w:rPr>
          <w:sz w:val="24"/>
        </w:rPr>
        <w:t>член совета старшеклассников- 2чел, председатель ШНО «Созвездие».</w:t>
      </w:r>
    </w:p>
    <w:p w:rsidR="00C103AF" w:rsidRDefault="00BB4C24">
      <w:pPr>
        <w:spacing w:line="360" w:lineRule="auto"/>
        <w:rPr>
          <w:sz w:val="24"/>
        </w:rPr>
      </w:pPr>
      <w:r>
        <w:rPr>
          <w:sz w:val="24"/>
        </w:rPr>
        <w:t>8.3</w:t>
      </w:r>
      <w:r w:rsidR="00C103AF">
        <w:rPr>
          <w:sz w:val="24"/>
        </w:rPr>
        <w:t>. Заведующий разрабатывает и предоставляет на утверждение директору ОУ: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структуру и штатное расписание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Правила пользования ИБЦ, определяющие порядок доступа к фондам ИБЦ, перечень основных и дополнительных (платных) услуг и условия их предоставления;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планы работы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должностные инструкции сотрудников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8.</w:t>
      </w:r>
      <w:r w:rsidR="00BB4C24">
        <w:rPr>
          <w:sz w:val="24"/>
        </w:rPr>
        <w:t>4</w:t>
      </w:r>
      <w:r w:rsidR="00CF3B18">
        <w:rPr>
          <w:sz w:val="24"/>
        </w:rPr>
        <w:t xml:space="preserve">. Структура ИБЦ </w:t>
      </w:r>
      <w:r>
        <w:rPr>
          <w:sz w:val="24"/>
        </w:rPr>
        <w:t>включа</w:t>
      </w:r>
      <w:r w:rsidR="00CF3B18">
        <w:rPr>
          <w:sz w:val="24"/>
        </w:rPr>
        <w:t>е</w:t>
      </w:r>
      <w:r>
        <w:rPr>
          <w:sz w:val="24"/>
        </w:rPr>
        <w:t>т</w:t>
      </w:r>
      <w:r w:rsidR="00CF3B18">
        <w:rPr>
          <w:sz w:val="24"/>
        </w:rPr>
        <w:t>:</w:t>
      </w:r>
      <w:r>
        <w:rPr>
          <w:sz w:val="24"/>
        </w:rPr>
        <w:t xml:space="preserve"> </w:t>
      </w:r>
      <w:r w:rsidR="00CF3B18">
        <w:rPr>
          <w:sz w:val="24"/>
        </w:rPr>
        <w:t>абонемент, читальный зал</w:t>
      </w:r>
      <w:r w:rsidR="003F33AE">
        <w:rPr>
          <w:sz w:val="24"/>
        </w:rPr>
        <w:t>,  медиатеку.</w:t>
      </w:r>
    </w:p>
    <w:p w:rsidR="00C103AF" w:rsidRDefault="00BB4C24">
      <w:pPr>
        <w:spacing w:line="360" w:lineRule="auto"/>
        <w:rPr>
          <w:sz w:val="24"/>
        </w:rPr>
      </w:pPr>
      <w:r>
        <w:rPr>
          <w:sz w:val="24"/>
        </w:rPr>
        <w:lastRenderedPageBreak/>
        <w:t>8.5</w:t>
      </w:r>
      <w:r w:rsidR="00C103AF">
        <w:rPr>
          <w:sz w:val="24"/>
        </w:rPr>
        <w:t>. Штатное наполнение ИБЦ разрабатывается на основе выполняемых и планируемых объемов работ с использованием Межотраслевых норм времени на процессы, выполняемые в библиотеках.</w:t>
      </w:r>
    </w:p>
    <w:p w:rsidR="00C103AF" w:rsidRDefault="00BB4C24">
      <w:pPr>
        <w:spacing w:line="360" w:lineRule="auto"/>
        <w:rPr>
          <w:sz w:val="24"/>
        </w:rPr>
      </w:pPr>
      <w:r>
        <w:rPr>
          <w:sz w:val="24"/>
        </w:rPr>
        <w:t>8.6</w:t>
      </w:r>
      <w:r w:rsidR="00C103AF">
        <w:rPr>
          <w:sz w:val="24"/>
        </w:rPr>
        <w:t>. Трудовые отношения работников ИБЦ регулируются Трудовым кодексом РФ. Заведующий ИБЦ несет полную ответственность за результаты деятельности ИБЦ в пределах своей компетенции, в том числе и материальную. Учредитель, в лице администрации ОУ, не вправе вмешиваться в творческую  деятельность ИБЦ, за исключением случаев, предусмотренных  действующим законодательством и Положением об ИБЦ.</w:t>
      </w:r>
    </w:p>
    <w:p w:rsidR="00C103AF" w:rsidRDefault="00BB4C24">
      <w:pPr>
        <w:spacing w:line="360" w:lineRule="auto"/>
        <w:rPr>
          <w:sz w:val="24"/>
        </w:rPr>
      </w:pPr>
      <w:r>
        <w:rPr>
          <w:sz w:val="24"/>
        </w:rPr>
        <w:t>8.7</w:t>
      </w:r>
      <w:r w:rsidR="00C103AF">
        <w:rPr>
          <w:sz w:val="24"/>
        </w:rPr>
        <w:t>. Учредитель, в лице администрации ОУ,  обеспечивает ИБЦ: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финансированием комплектования фондов;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электронно-вычислительной и копировально-множительной техникой и оргтехникой, при наличии в ОУ доступа в Интернет – выходом в Интернет;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условиями, обеспечивающими сохранность материальных ценностей ИБЦ;</w:t>
      </w:r>
    </w:p>
    <w:p w:rsidR="00C103AF" w:rsidRDefault="00C103AF">
      <w:pPr>
        <w:spacing w:line="360" w:lineRule="auto"/>
        <w:rPr>
          <w:sz w:val="24"/>
        </w:rPr>
      </w:pPr>
      <w:r>
        <w:rPr>
          <w:sz w:val="24"/>
        </w:rPr>
        <w:t>- условиями для аттестации сотрудников ИБЦ.</w:t>
      </w:r>
    </w:p>
    <w:p w:rsidR="00C103AF" w:rsidRDefault="00C103AF">
      <w:pPr>
        <w:spacing w:line="360" w:lineRule="auto"/>
        <w:rPr>
          <w:sz w:val="24"/>
        </w:rPr>
      </w:pPr>
    </w:p>
    <w:p w:rsidR="00C103AF" w:rsidRDefault="00C103AF">
      <w:pPr>
        <w:spacing w:line="360" w:lineRule="auto"/>
        <w:rPr>
          <w:sz w:val="24"/>
        </w:rPr>
      </w:pPr>
    </w:p>
    <w:sectPr w:rsidR="00C103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F8" w:rsidRDefault="006B1AF8" w:rsidP="003F33AE">
      <w:r>
        <w:separator/>
      </w:r>
    </w:p>
  </w:endnote>
  <w:endnote w:type="continuationSeparator" w:id="0">
    <w:p w:rsidR="006B1AF8" w:rsidRDefault="006B1AF8" w:rsidP="003F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AE" w:rsidRDefault="003F33A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337">
      <w:rPr>
        <w:noProof/>
      </w:rPr>
      <w:t>1</w:t>
    </w:r>
    <w:r>
      <w:fldChar w:fldCharType="end"/>
    </w:r>
  </w:p>
  <w:p w:rsidR="003F33AE" w:rsidRDefault="003F33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F8" w:rsidRDefault="006B1AF8" w:rsidP="003F33AE">
      <w:r>
        <w:separator/>
      </w:r>
    </w:p>
  </w:footnote>
  <w:footnote w:type="continuationSeparator" w:id="0">
    <w:p w:rsidR="006B1AF8" w:rsidRDefault="006B1AF8" w:rsidP="003F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695"/>
    <w:multiLevelType w:val="singleLevel"/>
    <w:tmpl w:val="2B8C25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B137FC"/>
    <w:multiLevelType w:val="hybridMultilevel"/>
    <w:tmpl w:val="78D4D748"/>
    <w:lvl w:ilvl="0" w:tplc="1638EA28">
      <w:start w:val="3"/>
      <w:numFmt w:val="bullet"/>
      <w:lvlText w:val="-"/>
      <w:lvlJc w:val="left"/>
      <w:pPr>
        <w:tabs>
          <w:tab w:val="num" w:pos="757"/>
        </w:tabs>
        <w:ind w:left="454" w:hanging="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B4"/>
    <w:rsid w:val="001925C0"/>
    <w:rsid w:val="003F33AE"/>
    <w:rsid w:val="004F38B4"/>
    <w:rsid w:val="005C45DD"/>
    <w:rsid w:val="00643E8A"/>
    <w:rsid w:val="00674095"/>
    <w:rsid w:val="006B1AF8"/>
    <w:rsid w:val="00741337"/>
    <w:rsid w:val="00751D28"/>
    <w:rsid w:val="00BB4C24"/>
    <w:rsid w:val="00C103AF"/>
    <w:rsid w:val="00C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397"/>
      <w:jc w:val="both"/>
    </w:p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i/>
      <w:sz w:val="24"/>
      <w:szCs w:val="24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iCs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a4">
    <w:name w:val="Body Text Indent"/>
    <w:basedOn w:val="a"/>
    <w:semiHidden/>
    <w:pPr>
      <w:spacing w:line="360" w:lineRule="auto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jc w:val="center"/>
    </w:pPr>
    <w:rPr>
      <w:b/>
      <w:bCs/>
      <w:sz w:val="24"/>
    </w:rPr>
  </w:style>
  <w:style w:type="paragraph" w:styleId="a5">
    <w:name w:val="header"/>
    <w:basedOn w:val="a"/>
    <w:link w:val="a6"/>
    <w:uiPriority w:val="99"/>
    <w:semiHidden/>
    <w:unhideWhenUsed/>
    <w:rsid w:val="003F3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33AE"/>
  </w:style>
  <w:style w:type="paragraph" w:styleId="a7">
    <w:name w:val="footer"/>
    <w:basedOn w:val="a"/>
    <w:link w:val="a8"/>
    <w:uiPriority w:val="99"/>
    <w:unhideWhenUsed/>
    <w:rsid w:val="003F3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397"/>
      <w:jc w:val="both"/>
    </w:p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i/>
      <w:sz w:val="24"/>
      <w:szCs w:val="24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iCs/>
      <w:cap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paragraph" w:styleId="a4">
    <w:name w:val="Body Text Indent"/>
    <w:basedOn w:val="a"/>
    <w:semiHidden/>
    <w:pPr>
      <w:spacing w:line="360" w:lineRule="auto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jc w:val="center"/>
    </w:pPr>
    <w:rPr>
      <w:b/>
      <w:bCs/>
      <w:sz w:val="24"/>
    </w:rPr>
  </w:style>
  <w:style w:type="paragraph" w:styleId="a5">
    <w:name w:val="header"/>
    <w:basedOn w:val="a"/>
    <w:link w:val="a6"/>
    <w:uiPriority w:val="99"/>
    <w:semiHidden/>
    <w:unhideWhenUsed/>
    <w:rsid w:val="003F3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33AE"/>
  </w:style>
  <w:style w:type="paragraph" w:styleId="a7">
    <w:name w:val="footer"/>
    <w:basedOn w:val="a"/>
    <w:link w:val="a8"/>
    <w:uiPriority w:val="99"/>
    <w:unhideWhenUsed/>
    <w:rsid w:val="003F3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S5QAU4VNKZPS-1214-528</_dlc_DocId>
    <_dlc_DocIdUrl xmlns="6434c500-c195-4837-b047-5e71706d4cb2">
      <Url>http://www.eduportal44.ru/Buy/School_2/_layouts/15/DocIdRedir.aspx?ID=S5QAU4VNKZPS-1214-528</Url>
      <Description>S5QAU4VNKZPS-1214-528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129D7E39E0FE449D461D0C2508CA1A" ma:contentTypeVersion="2" ma:contentTypeDescription="Создание документа." ma:contentTypeScope="" ma:versionID="46c14450293a13f8910dad070ce5a3e6">
  <xsd:schema xmlns:xsd="http://www.w3.org/2001/XMLSchema" xmlns:xs="http://www.w3.org/2001/XMLSchema" xmlns:p="http://schemas.microsoft.com/office/2006/metadata/properties" xmlns:ns2="6434c500-c195-4837-b047-5e71706d4cb2" xmlns:ns3="f499f87a-71f9-48f1-8461-948b9bca5e42" targetNamespace="http://schemas.microsoft.com/office/2006/metadata/properties" ma:root="true" ma:fieldsID="f49c518332d4d55209e4293de71f1956" ns2:_="" ns3:_="">
    <xsd:import namespace="6434c500-c195-4837-b047-5e71706d4cb2"/>
    <xsd:import namespace="f499f87a-71f9-48f1-8461-948b9bca5e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f87a-71f9-48f1-8461-948b9bca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15EB-3325-4CEB-96A3-B2E92F391FB7}"/>
</file>

<file path=customXml/itemProps2.xml><?xml version="1.0" encoding="utf-8"?>
<ds:datastoreItem xmlns:ds="http://schemas.openxmlformats.org/officeDocument/2006/customXml" ds:itemID="{435D8AC5-7A40-4846-B927-3F9CA421A7C0}"/>
</file>

<file path=customXml/itemProps3.xml><?xml version="1.0" encoding="utf-8"?>
<ds:datastoreItem xmlns:ds="http://schemas.openxmlformats.org/officeDocument/2006/customXml" ds:itemID="{15537147-09F3-4525-BDB6-B3866B7220FE}"/>
</file>

<file path=customXml/itemProps4.xml><?xml version="1.0" encoding="utf-8"?>
<ds:datastoreItem xmlns:ds="http://schemas.openxmlformats.org/officeDocument/2006/customXml" ds:itemID="{BE0639F0-E5C1-4F7D-8C0F-C5B397FB8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ИНФОРМАЦИОННО-БИБЛИОТЕЧНОМ ЦЕНТРЕ ОБЩЕОБРАЗОВАТЕЛЬНОГО УЧРЕЖДЕНИЯ</vt:lpstr>
    </vt:vector>
  </TitlesOfParts>
  <Company>IATP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ИНФОРМАЦИОННО-БИБЛИОТЕЧНОМ ЦЕНТРЕ ОБЩЕОБРАЗОВАТЕЛЬНОГО УЧРЕЖДЕНИЯ</dc:title>
  <dc:creator>nmo</dc:creator>
  <cp:lastModifiedBy>компик</cp:lastModifiedBy>
  <cp:revision>2</cp:revision>
  <dcterms:created xsi:type="dcterms:W3CDTF">2016-05-04T19:12:00Z</dcterms:created>
  <dcterms:modified xsi:type="dcterms:W3CDTF">2016-05-04T19:12:00Z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0x010100A7129D7E39E0FE449D461D0C2508CA1A</vt:lpwstr>
  </property>
  <property fmtid="{D5CDD505-2E9C-101B-9397-08002B2CF9AE}" pid="3" name="_dlc_DocIdItemGuid">
    <vt:lpwstr>d26458b3-7ecb-43da-90c9-1f6f20795441</vt:lpwstr>
  </property>
</Properties>
</file>