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88" w:rsidRDefault="006A2788">
      <w:r w:rsidRPr="006A278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-434340</wp:posOffset>
            </wp:positionV>
            <wp:extent cx="6791325" cy="8820150"/>
            <wp:effectExtent l="19050" t="0" r="9525" b="0"/>
            <wp:wrapTight wrapText="bothSides">
              <wp:wrapPolygon edited="0">
                <wp:start x="-61" y="0"/>
                <wp:lineTo x="-61" y="21553"/>
                <wp:lineTo x="21630" y="21553"/>
                <wp:lineTo x="21630" y="0"/>
                <wp:lineTo x="-61" y="0"/>
              </wp:wrapPolygon>
            </wp:wrapTight>
            <wp:docPr id="1" name="Рисунок 2" descr="img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8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788" w:rsidRDefault="006A2788"/>
    <w:p w:rsidR="006A2788" w:rsidRDefault="006A2788"/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 xml:space="preserve">3.1.4. Организует единый фонд как совокупность фондов </w:t>
      </w:r>
      <w:proofErr w:type="spellStart"/>
      <w:r w:rsidRPr="005959EA">
        <w:t>книгохранения</w:t>
      </w:r>
      <w:proofErr w:type="spellEnd"/>
      <w:r w:rsidRPr="005959EA">
        <w:t>, отделов ИБЦ, учебных кабинетов, других подразделений ОУ.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3.1.5. Управляет единым фондом с целью оптимизации объема, состава и эффективности его использования.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rPr>
          <w:b/>
        </w:rPr>
        <w:t>3.2.</w:t>
      </w:r>
      <w:r w:rsidRPr="005959EA">
        <w:t xml:space="preserve"> </w:t>
      </w:r>
      <w:r w:rsidRPr="005959EA">
        <w:rPr>
          <w:b/>
          <w:i/>
        </w:rPr>
        <w:t>Создает информационную и библиотечно-библиографическую продукцию</w:t>
      </w:r>
      <w:r w:rsidRPr="005959EA">
        <w:t xml:space="preserve"> в целях удовлетворения информационных потребностей ОУ.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3.2.1. Осуществляет аналитико-синтетическую переработку информации.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3.2.2. Организует и ведет справочно-библиографический аппарат (СБА) 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базы и банки данных по профилю ОУ.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3.2.3. Разрабатывает рекомендательные библиографические пособия (списки, обзоры, указатели и т.п.), библиографические обзоры.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3.2.4. Организует выставки, оформляет стенды, плакаты и т. п. для обеспечения информирования пользователей о ресурсах ИБЦ.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rPr>
          <w:b/>
        </w:rPr>
        <w:t>3.3.</w:t>
      </w:r>
      <w:r w:rsidRPr="005959EA">
        <w:t xml:space="preserve"> </w:t>
      </w:r>
      <w:r w:rsidRPr="005959EA">
        <w:rPr>
          <w:b/>
          <w:i/>
        </w:rPr>
        <w:t>Осуществляет информационное, библиотечное и справочно-библиографическое обслуживание</w:t>
      </w:r>
      <w:r w:rsidRPr="005959EA">
        <w:t xml:space="preserve"> всех категорий пользователей ОУ.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3.3.1. Организует деятельность абонемента, читального зала, компьютерной зоны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3.3.2. Формирует репертуар традиционных  информационно-библиотечных услуг.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 xml:space="preserve">3.3.3. 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профессиональной и </w:t>
      </w:r>
      <w:proofErr w:type="spellStart"/>
      <w:r w:rsidRPr="005959EA">
        <w:t>досуговой</w:t>
      </w:r>
      <w:proofErr w:type="spellEnd"/>
      <w:r w:rsidRPr="005959EA">
        <w:t xml:space="preserve"> деятельности.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3.3.4. 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rPr>
          <w:b/>
        </w:rPr>
        <w:t xml:space="preserve">3.4. </w:t>
      </w:r>
      <w:r w:rsidRPr="005959EA">
        <w:rPr>
          <w:b/>
          <w:i/>
        </w:rPr>
        <w:t>Обучает технологиям информационного самообслуживания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3.4.1. Встраивает в процесс информационно-библиотечного обслуживания элементы обучающего характера (индивидуальные и групповые консультации, практические советы, показ технологических аспектов работы с информацией).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3.4.2. Организует массовые мероприятия, ориентированные на формирование информационной культуры школьников.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3.4.3. Поддерживает деятельность педагогов и учащихся в области создания информационных продуктов (документов, баз данных, Web-страниц и т.п.).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3.4.4. При наличии в учебных планах и программах соответствующих предмета, факультатива, тем, занятий курирует преподавателей, является базой для проведения практических занятий.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rPr>
          <w:b/>
        </w:rPr>
        <w:t xml:space="preserve">3.5. </w:t>
      </w:r>
      <w:r w:rsidRPr="005959EA">
        <w:rPr>
          <w:b/>
          <w:i/>
        </w:rPr>
        <w:t>Формирует политику в области информационно-библиотечного обслуживания ОУ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 xml:space="preserve">3.5.1. Разрабатывает текущие и перспективные планы работы 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3.5.2. Использует распределенную информационную среду ОУ и осуществляет взаимодействие со всеми структурными подразделениями ОУ, другими учреждениями и организациями, имеющими информационные ресурсы.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3.5.3. Готовит предложения в целях разграничения, дифференциации степени участия в едином процессе информационного обеспечения ИБЦ и других подразделений и специалистов ОУ.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3.5.4. Предлагает и осуществляет проекты, способствующие становлению информационного мировоззрения современных педагогов и школьников.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 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center"/>
      </w:pPr>
      <w:r w:rsidRPr="005959EA">
        <w:rPr>
          <w:b/>
          <w:bCs/>
        </w:rPr>
        <w:t>IV. Права пользователей ИБЦ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4.1. Право доступа в ИБЦ имеют все пользователи.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lastRenderedPageBreak/>
        <w:t>4.2. Порядок доступа к информационным ресурсам отдельных категорий пользователей, не являющихся учащимися и сотрудниками ОУ, определяется Правилами пользования ИБЦ.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4.3. Пользователи имеют право бесплатно получать:</w:t>
      </w:r>
    </w:p>
    <w:p w:rsidR="006A2788" w:rsidRPr="005959EA" w:rsidRDefault="006A2788" w:rsidP="006A2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информацию о наличии в ИБЦ конкретного документа; </w:t>
      </w:r>
    </w:p>
    <w:p w:rsidR="006A2788" w:rsidRPr="005959EA" w:rsidRDefault="006A2788" w:rsidP="006A2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сведения о составе информационных ресурсов ИБЦ через систему каталогов и другие формы информирования; </w:t>
      </w:r>
    </w:p>
    <w:p w:rsidR="006A2788" w:rsidRPr="005959EA" w:rsidRDefault="006A2788" w:rsidP="006A2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консультационную помощь в поиске и выборе источников информации; </w:t>
      </w:r>
    </w:p>
    <w:p w:rsidR="006A2788" w:rsidRPr="005959EA" w:rsidRDefault="006A2788" w:rsidP="006A2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любой документ из фондов ИБЦ во </w:t>
      </w:r>
      <w:proofErr w:type="gramStart"/>
      <w:r w:rsidRPr="005959EA">
        <w:rPr>
          <w:rFonts w:ascii="Times New Roman" w:hAnsi="Times New Roman" w:cs="Times New Roman"/>
          <w:sz w:val="24"/>
          <w:szCs w:val="24"/>
        </w:rPr>
        <w:t>временное</w:t>
      </w:r>
      <w:proofErr w:type="gramEnd"/>
      <w:r w:rsidRPr="005959EA">
        <w:rPr>
          <w:rFonts w:ascii="Times New Roman" w:hAnsi="Times New Roman" w:cs="Times New Roman"/>
          <w:sz w:val="24"/>
          <w:szCs w:val="24"/>
        </w:rPr>
        <w:t xml:space="preserve"> пользования на условиях, определенных Правилами пользования ИБЦ.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center"/>
      </w:pPr>
      <w:r w:rsidRPr="005959EA">
        <w:rPr>
          <w:b/>
          <w:bCs/>
        </w:rPr>
        <w:t>V. Ответственность пользователей ИБЦ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5.1. Пользователи обязаны соблюдать Правила пользования ИБЦ.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5.2.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center"/>
      </w:pPr>
      <w:r w:rsidRPr="005959EA">
        <w:rPr>
          <w:b/>
          <w:bCs/>
        </w:rPr>
        <w:t>VI. Обязанности ИБЦ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6.1. В обязанности ИБЦ входит:</w:t>
      </w:r>
    </w:p>
    <w:p w:rsidR="006A2788" w:rsidRPr="005959EA" w:rsidRDefault="006A2788" w:rsidP="006A27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соблюдать библиотечные стандарты и нормативы; </w:t>
      </w:r>
    </w:p>
    <w:p w:rsidR="006A2788" w:rsidRPr="005959EA" w:rsidRDefault="006A2788" w:rsidP="006A27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обслуживать пользователей в соответствии с действующим законодательством, Положением и Правилами пользования ИБЦ; </w:t>
      </w:r>
    </w:p>
    <w:p w:rsidR="006A2788" w:rsidRPr="005959EA" w:rsidRDefault="006A2788" w:rsidP="006A27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не допускать цензуры, ограничивающей права пользователей на свободный доступ к информационным ресурсам; </w:t>
      </w:r>
    </w:p>
    <w:p w:rsidR="006A2788" w:rsidRPr="005959EA" w:rsidRDefault="006A2788" w:rsidP="006A27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>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6.2. ИБЦ отчитывается перед руководителем и органами статистики в порядке, предусмотренном действующим законодательством и учредительными документами ИБЦ.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center"/>
      </w:pPr>
      <w:r w:rsidRPr="005959EA">
        <w:rPr>
          <w:b/>
          <w:bCs/>
        </w:rPr>
        <w:t>VII. Права ИБЦ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7.1. ИБЦ имеет право: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самостоятельно определять содержание и конкретные формы своей деятельности в соответствии с задачами и функциями, определенными Положением об ИБЦ;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самостоятельно определять источники комплектования своих информационных ресурсов;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изымать и реализовывать документы из своих фондов в соответствии с порядком исключения документов,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определять в соответствии с Правилами пользования ИБЦ виды и размеры компенсации ущерба, нанесенного пользователями ИБЦ;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определять сумму залога, в случаях, определенных Правилами пользования ИБЦ;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распоряжаться предназначенными ИБЦ бюджетными и полученными ИБЦ от платных услуг ассигнованиями;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давать предложения по совершенствованию оплаты труда, в т.ч. надбавок, доплат и премирования сотрудников ИБЦ;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входить в библиотечные объединения в установленном действующим законодательством порядке; </w:t>
      </w:r>
    </w:p>
    <w:p w:rsidR="006A2788" w:rsidRPr="005959EA" w:rsidRDefault="006A2788" w:rsidP="006A2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>участвовать на конкурсной или иной основе в реализации муниципальных, федеральных, региональных и международных программ развития библиотечного дела.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 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center"/>
      </w:pPr>
      <w:r w:rsidRPr="005959EA">
        <w:rPr>
          <w:b/>
          <w:bCs/>
        </w:rPr>
        <w:t>VIII. Управление</w:t>
      </w:r>
      <w:proofErr w:type="gramStart"/>
      <w:r w:rsidRPr="005959EA">
        <w:rPr>
          <w:b/>
          <w:bCs/>
        </w:rPr>
        <w:t>.</w:t>
      </w:r>
      <w:proofErr w:type="gramEnd"/>
      <w:r w:rsidRPr="005959EA">
        <w:rPr>
          <w:b/>
          <w:bCs/>
        </w:rPr>
        <w:t xml:space="preserve"> </w:t>
      </w:r>
      <w:proofErr w:type="gramStart"/>
      <w:r w:rsidRPr="005959EA">
        <w:rPr>
          <w:b/>
          <w:bCs/>
        </w:rPr>
        <w:t>с</w:t>
      </w:r>
      <w:proofErr w:type="gramEnd"/>
      <w:r w:rsidRPr="005959EA">
        <w:rPr>
          <w:b/>
          <w:bCs/>
        </w:rPr>
        <w:t>труктура и штаты. материально-техническое обеспечение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lastRenderedPageBreak/>
        <w:t>8.1. Руководство ИБЦ осуществляет заведующий, назначаемый руководителем ОО из числа специалистов, имеющих высшее профессиональное образование и стаж работы по специальности не менее 5 лет, по трудовому договору (контракту).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8.2. Заведующий разрабатывает и предоставляет на утверждение руководителю:</w:t>
      </w:r>
    </w:p>
    <w:p w:rsidR="006A2788" w:rsidRPr="005959EA" w:rsidRDefault="006A2788" w:rsidP="006A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структуру и штатное расписание ИБЦ; </w:t>
      </w:r>
    </w:p>
    <w:p w:rsidR="006A2788" w:rsidRPr="005959EA" w:rsidRDefault="006A2788" w:rsidP="006A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Правила пользования ИБЦ, определяющие порядок доступа к фондам ИБЦ, перечень основных и дополнительных (платных) услуг и условия их предоставления; </w:t>
      </w:r>
    </w:p>
    <w:p w:rsidR="006A2788" w:rsidRPr="005959EA" w:rsidRDefault="006A2788" w:rsidP="006A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планы работы ИБЦ; </w:t>
      </w:r>
    </w:p>
    <w:p w:rsidR="006A2788" w:rsidRPr="005959EA" w:rsidRDefault="006A2788" w:rsidP="006A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должностные инструкции сотрудников ИБЦ; </w:t>
      </w:r>
    </w:p>
    <w:p w:rsidR="006A2788" w:rsidRPr="005959EA" w:rsidRDefault="006A2788" w:rsidP="006A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>технологическую документацию, в т.ч. о порядке исключения документов из информационных ресурсов ИБЦ.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8.3. Структура ИБЦ разрабатывается и может включать помимо традиционных подразделений (абонементов, читальных залов и пр.) инновационные отделы и сектора.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 xml:space="preserve">8.4. Штатное наполнение ИБЦ разрабатывается на основе выполняемых и планируемых объемов работ 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8.5. Трудовые отношения работников ИБЦ регулируются Трудовым кодексом РФ. Заведующий несет полную ответственность за результаты деятельности ИБЦ в пределах своей компетенции</w:t>
      </w:r>
    </w:p>
    <w:p w:rsidR="006A2788" w:rsidRPr="005959EA" w:rsidRDefault="006A2788" w:rsidP="006A2788">
      <w:pPr>
        <w:pStyle w:val="a5"/>
        <w:spacing w:before="0" w:beforeAutospacing="0" w:after="0" w:afterAutospacing="0"/>
        <w:jc w:val="both"/>
      </w:pPr>
      <w:r w:rsidRPr="005959EA">
        <w:t>8.6. Руководитель обеспечивает ИБЦ:</w:t>
      </w:r>
    </w:p>
    <w:p w:rsidR="006A2788" w:rsidRPr="005959EA" w:rsidRDefault="006A2788" w:rsidP="006A27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необходимыми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 </w:t>
      </w:r>
    </w:p>
    <w:p w:rsidR="006A2788" w:rsidRPr="005959EA" w:rsidRDefault="006A2788" w:rsidP="006A27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финансированием комплектования фондов; </w:t>
      </w:r>
    </w:p>
    <w:p w:rsidR="006A2788" w:rsidRPr="005959EA" w:rsidRDefault="006A2788" w:rsidP="006A27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 xml:space="preserve">электронно-вычислительной и копировально-множительной техникой и оргтехникой, при наличии в ОУ доступа в Интернет - выходом в Интернет. </w:t>
      </w:r>
    </w:p>
    <w:p w:rsidR="006A2788" w:rsidRPr="005959EA" w:rsidRDefault="006A2788" w:rsidP="006A2788">
      <w:pPr>
        <w:rPr>
          <w:rFonts w:ascii="Times New Roman" w:hAnsi="Times New Roman" w:cs="Times New Roman"/>
          <w:sz w:val="24"/>
          <w:szCs w:val="24"/>
        </w:rPr>
      </w:pPr>
      <w:r w:rsidRPr="005959EA">
        <w:rPr>
          <w:rFonts w:ascii="Times New Roman" w:hAnsi="Times New Roman" w:cs="Times New Roman"/>
          <w:sz w:val="24"/>
          <w:szCs w:val="24"/>
        </w:rPr>
        <w:t>условиями, обеспечивающими сохранность материальных ценностей ИБЦ</w:t>
      </w:r>
    </w:p>
    <w:p w:rsidR="006A2788" w:rsidRPr="005959EA" w:rsidRDefault="006A2788">
      <w:pPr>
        <w:rPr>
          <w:rFonts w:ascii="Times New Roman" w:hAnsi="Times New Roman" w:cs="Times New Roman"/>
          <w:sz w:val="24"/>
          <w:szCs w:val="24"/>
        </w:rPr>
      </w:pPr>
    </w:p>
    <w:p w:rsidR="006A2788" w:rsidRPr="005959EA" w:rsidRDefault="006A2788">
      <w:pPr>
        <w:rPr>
          <w:rFonts w:ascii="Times New Roman" w:hAnsi="Times New Roman" w:cs="Times New Roman"/>
          <w:sz w:val="24"/>
          <w:szCs w:val="24"/>
        </w:rPr>
      </w:pPr>
    </w:p>
    <w:p w:rsidR="006A2788" w:rsidRPr="005959EA" w:rsidRDefault="006A2788">
      <w:pPr>
        <w:rPr>
          <w:rFonts w:ascii="Times New Roman" w:hAnsi="Times New Roman" w:cs="Times New Roman"/>
          <w:sz w:val="24"/>
          <w:szCs w:val="24"/>
        </w:rPr>
      </w:pPr>
    </w:p>
    <w:p w:rsidR="006A2788" w:rsidRDefault="006A2788"/>
    <w:p w:rsidR="006A2788" w:rsidRDefault="006A2788"/>
    <w:p w:rsidR="006A2788" w:rsidRDefault="006A2788"/>
    <w:p w:rsidR="006A2788" w:rsidRDefault="006A2788"/>
    <w:p w:rsidR="006A2788" w:rsidRDefault="006A2788"/>
    <w:p w:rsidR="00E219F2" w:rsidRDefault="00E219F2"/>
    <w:sectPr w:rsidR="00E219F2" w:rsidSect="00E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450"/>
    <w:multiLevelType w:val="multilevel"/>
    <w:tmpl w:val="8608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A2A47"/>
    <w:multiLevelType w:val="multilevel"/>
    <w:tmpl w:val="5FB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B3663"/>
    <w:multiLevelType w:val="multilevel"/>
    <w:tmpl w:val="550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1632D"/>
    <w:multiLevelType w:val="multilevel"/>
    <w:tmpl w:val="175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59731F"/>
    <w:multiLevelType w:val="multilevel"/>
    <w:tmpl w:val="974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788"/>
    <w:rsid w:val="005959EA"/>
    <w:rsid w:val="006A2788"/>
    <w:rsid w:val="00CA7470"/>
    <w:rsid w:val="00E2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8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S5QAU4VNKZPS-1131-28</_dlc_DocId>
    <_dlc_DocIdUrl xmlns="6434c500-c195-4837-b047-5e71706d4cb2">
      <Url>http://www.eduportal44.ru/Buy/School_13/_layouts/15/DocIdRedir.aspx?ID=S5QAU4VNKZPS-1131-28</Url>
      <Description>S5QAU4VNKZPS-1131-28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0BA00BB1DE4C4B85BEB0787581DFF9" ma:contentTypeVersion="2" ma:contentTypeDescription="Создание документа." ma:contentTypeScope="" ma:versionID="42ff256784222b24d105a94332269a7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67A54F-AA9B-4085-B88C-B123DA58B91F}"/>
</file>

<file path=customXml/itemProps2.xml><?xml version="1.0" encoding="utf-8"?>
<ds:datastoreItem xmlns:ds="http://schemas.openxmlformats.org/officeDocument/2006/customXml" ds:itemID="{49C20CF1-7936-42E2-98D0-BDE82E9E9B65}"/>
</file>

<file path=customXml/itemProps3.xml><?xml version="1.0" encoding="utf-8"?>
<ds:datastoreItem xmlns:ds="http://schemas.openxmlformats.org/officeDocument/2006/customXml" ds:itemID="{21A78E61-9859-48F6-ABFD-774C677CCEA9}"/>
</file>

<file path=customXml/itemProps4.xml><?xml version="1.0" encoding="utf-8"?>
<ds:datastoreItem xmlns:ds="http://schemas.openxmlformats.org/officeDocument/2006/customXml" ds:itemID="{D2C72722-BCF0-4429-8A57-BD4C668ED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6123</Characters>
  <Application>Microsoft Office Word</Application>
  <DocSecurity>0</DocSecurity>
  <Lines>51</Lines>
  <Paragraphs>14</Paragraphs>
  <ScaleCrop>false</ScaleCrop>
  <Company>School 13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2019-03-07T07:05:00Z</dcterms:created>
  <dcterms:modified xsi:type="dcterms:W3CDTF">2019-03-11T08:26:00Z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0x010100A30BA00BB1DE4C4B85BEB0787581DFF9</vt:lpwstr>
  </property>
  <property fmtid="{D5CDD505-2E9C-101B-9397-08002B2CF9AE}" pid="3" name="_dlc_DocIdItemGuid">
    <vt:lpwstr>82b96332-8731-4a75-a558-11b754c21997</vt:lpwstr>
  </property>
</Properties>
</file>